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A7" w:rsidRPr="00DA7644" w:rsidRDefault="006C4C84" w:rsidP="001535D2">
      <w:pPr>
        <w:spacing w:line="360" w:lineRule="auto"/>
        <w:rPr>
          <w:rFonts w:ascii="Times New Roman" w:hAnsi="Times New Roman" w:cs="Times New Roman"/>
          <w:sz w:val="40"/>
          <w:szCs w:val="40"/>
        </w:rPr>
      </w:pPr>
      <w:r w:rsidRPr="00DA7644">
        <w:rPr>
          <w:rFonts w:ascii="Times New Roman" w:hAnsi="Times New Roman" w:cs="Times New Roman"/>
          <w:sz w:val="40"/>
          <w:szCs w:val="40"/>
        </w:rPr>
        <w:t xml:space="preserve">KMD </w:t>
      </w:r>
      <w:r w:rsidR="002656B4" w:rsidRPr="00DA7644">
        <w:rPr>
          <w:rFonts w:ascii="Times New Roman" w:hAnsi="Times New Roman" w:cs="Times New Roman"/>
          <w:sz w:val="40"/>
          <w:szCs w:val="40"/>
        </w:rPr>
        <w:t>Education i læreruddannelsen</w:t>
      </w:r>
    </w:p>
    <w:p w:rsidR="00C92DCC" w:rsidRPr="005230AA" w:rsidRDefault="00C92DCC" w:rsidP="001535D2">
      <w:pPr>
        <w:spacing w:line="360" w:lineRule="auto"/>
        <w:rPr>
          <w:rFonts w:ascii="Times New Roman" w:hAnsi="Times New Roman" w:cs="Times New Roman"/>
          <w:i/>
          <w:sz w:val="24"/>
          <w:szCs w:val="24"/>
        </w:rPr>
      </w:pPr>
      <w:r w:rsidRPr="005230AA">
        <w:rPr>
          <w:rFonts w:ascii="Times New Roman" w:hAnsi="Times New Roman" w:cs="Times New Roman"/>
          <w:i/>
          <w:sz w:val="24"/>
          <w:szCs w:val="24"/>
        </w:rPr>
        <w:t>Keld Skovmand, lektor, Læremiddel.dk, Forskning &amp; Innovation, UC Lillebælt</w:t>
      </w:r>
    </w:p>
    <w:p w:rsidR="00C92DCC" w:rsidRPr="005230AA" w:rsidRDefault="00C92DCC" w:rsidP="001535D2">
      <w:pPr>
        <w:spacing w:line="360" w:lineRule="auto"/>
        <w:rPr>
          <w:rFonts w:ascii="Times New Roman" w:hAnsi="Times New Roman" w:cs="Times New Roman"/>
          <w:sz w:val="24"/>
          <w:szCs w:val="24"/>
        </w:rPr>
      </w:pPr>
    </w:p>
    <w:p w:rsidR="008C29D4" w:rsidRPr="005230AA" w:rsidRDefault="008C29D4" w:rsidP="001535D2">
      <w:pPr>
        <w:spacing w:line="360" w:lineRule="auto"/>
        <w:rPr>
          <w:rFonts w:ascii="Times New Roman" w:hAnsi="Times New Roman" w:cs="Times New Roman"/>
          <w:sz w:val="28"/>
          <w:szCs w:val="28"/>
        </w:rPr>
      </w:pPr>
      <w:r w:rsidRPr="005230AA">
        <w:rPr>
          <w:rFonts w:ascii="Times New Roman" w:hAnsi="Times New Roman" w:cs="Times New Roman"/>
          <w:sz w:val="28"/>
          <w:szCs w:val="28"/>
        </w:rPr>
        <w:t>1 Indledning</w:t>
      </w:r>
    </w:p>
    <w:p w:rsidR="002656B4" w:rsidRPr="005230AA" w:rsidRDefault="002656B4"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Denne artikel er en afrapportering af et projekt vedr. brugen af det digitale planlægningsværktøj KMD Education i læreruddannelsen. Målet med projektet var, at undervisere i læreruddannelsen skulle gøre sig erfaringer med at bruge planlægningsværktøjet som led i udviklingen af deres it-fagdidaktiske kompetencer</w:t>
      </w:r>
      <w:r w:rsidR="008E557E" w:rsidRPr="005230AA">
        <w:rPr>
          <w:rFonts w:ascii="Times New Roman" w:hAnsi="Times New Roman" w:cs="Times New Roman"/>
          <w:sz w:val="24"/>
          <w:szCs w:val="24"/>
        </w:rPr>
        <w:t>, og at disse erfaringer skulle indgå i undervisningen med henblik på at styrke de studerendes evne til at reflektere over den bevidste og begrunde</w:t>
      </w:r>
      <w:r w:rsidR="003C27C2" w:rsidRPr="005230AA">
        <w:rPr>
          <w:rFonts w:ascii="Times New Roman" w:hAnsi="Times New Roman" w:cs="Times New Roman"/>
          <w:sz w:val="24"/>
          <w:szCs w:val="24"/>
        </w:rPr>
        <w:t>de brug af it</w:t>
      </w:r>
      <w:r w:rsidR="008E557E" w:rsidRPr="005230AA">
        <w:rPr>
          <w:rFonts w:ascii="Times New Roman" w:hAnsi="Times New Roman" w:cs="Times New Roman"/>
          <w:sz w:val="24"/>
          <w:szCs w:val="24"/>
        </w:rPr>
        <w:t xml:space="preserve"> i skolen. Hvad betyder</w:t>
      </w:r>
      <w:r w:rsidR="003C27C2" w:rsidRPr="005230AA">
        <w:rPr>
          <w:rFonts w:ascii="Times New Roman" w:hAnsi="Times New Roman" w:cs="Times New Roman"/>
          <w:sz w:val="24"/>
          <w:szCs w:val="24"/>
        </w:rPr>
        <w:t xml:space="preserve"> it</w:t>
      </w:r>
      <w:r w:rsidR="008E557E" w:rsidRPr="005230AA">
        <w:rPr>
          <w:rFonts w:ascii="Times New Roman" w:hAnsi="Times New Roman" w:cs="Times New Roman"/>
          <w:sz w:val="24"/>
          <w:szCs w:val="24"/>
        </w:rPr>
        <w:t xml:space="preserve"> for den måde, hvorpå vi tænker fag og undervisning? I det konkrete tilfælde: Hvad betyder KMD E</w:t>
      </w:r>
      <w:r w:rsidR="00D13ABB" w:rsidRPr="005230AA">
        <w:rPr>
          <w:rFonts w:ascii="Times New Roman" w:hAnsi="Times New Roman" w:cs="Times New Roman"/>
          <w:sz w:val="24"/>
          <w:szCs w:val="24"/>
        </w:rPr>
        <w:t>ducation for den måde, hvorpå undervisningen tænkes</w:t>
      </w:r>
      <w:r w:rsidR="003F1CAD" w:rsidRPr="005230AA">
        <w:rPr>
          <w:rFonts w:ascii="Times New Roman" w:hAnsi="Times New Roman" w:cs="Times New Roman"/>
          <w:sz w:val="24"/>
          <w:szCs w:val="24"/>
        </w:rPr>
        <w:t xml:space="preserve"> og </w:t>
      </w:r>
      <w:r w:rsidR="00D13ABB" w:rsidRPr="005230AA">
        <w:rPr>
          <w:rFonts w:ascii="Times New Roman" w:hAnsi="Times New Roman" w:cs="Times New Roman"/>
          <w:sz w:val="24"/>
          <w:szCs w:val="24"/>
        </w:rPr>
        <w:t>tilrettelægges</w:t>
      </w:r>
      <w:r w:rsidR="003F1CAD" w:rsidRPr="005230AA">
        <w:rPr>
          <w:rFonts w:ascii="Times New Roman" w:hAnsi="Times New Roman" w:cs="Times New Roman"/>
          <w:sz w:val="24"/>
          <w:szCs w:val="24"/>
        </w:rPr>
        <w:t>?</w:t>
      </w:r>
      <w:r w:rsidR="008E557E" w:rsidRPr="005230AA">
        <w:rPr>
          <w:rFonts w:ascii="Times New Roman" w:hAnsi="Times New Roman" w:cs="Times New Roman"/>
          <w:sz w:val="24"/>
          <w:szCs w:val="24"/>
        </w:rPr>
        <w:t xml:space="preserve"> </w:t>
      </w:r>
      <w:r w:rsidR="00825920">
        <w:rPr>
          <w:rFonts w:ascii="Times New Roman" w:hAnsi="Times New Roman" w:cs="Times New Roman"/>
          <w:sz w:val="24"/>
          <w:szCs w:val="24"/>
        </w:rPr>
        <w:t>Hvilke nye udfordringer og muligheder</w:t>
      </w:r>
      <w:r w:rsidR="003C27C2" w:rsidRPr="005230AA">
        <w:rPr>
          <w:rFonts w:ascii="Times New Roman" w:hAnsi="Times New Roman" w:cs="Times New Roman"/>
          <w:sz w:val="24"/>
          <w:szCs w:val="24"/>
        </w:rPr>
        <w:t xml:space="preserve"> giver brugen af KMD Education</w:t>
      </w:r>
      <w:r w:rsidR="00825920">
        <w:rPr>
          <w:rFonts w:ascii="Times New Roman" w:hAnsi="Times New Roman" w:cs="Times New Roman"/>
          <w:sz w:val="24"/>
          <w:szCs w:val="24"/>
        </w:rPr>
        <w:t xml:space="preserve">? Får </w:t>
      </w:r>
      <w:proofErr w:type="spellStart"/>
      <w:r w:rsidR="00825920">
        <w:rPr>
          <w:rFonts w:ascii="Times New Roman" w:hAnsi="Times New Roman" w:cs="Times New Roman"/>
          <w:sz w:val="24"/>
          <w:szCs w:val="24"/>
        </w:rPr>
        <w:t>læreruddannerne</w:t>
      </w:r>
      <w:proofErr w:type="spellEnd"/>
      <w:r w:rsidR="003C27C2" w:rsidRPr="005230AA">
        <w:rPr>
          <w:rFonts w:ascii="Times New Roman" w:hAnsi="Times New Roman" w:cs="Times New Roman"/>
          <w:sz w:val="24"/>
          <w:szCs w:val="24"/>
        </w:rPr>
        <w:t xml:space="preserve"> et nyt blik på deres undervisning, b</w:t>
      </w:r>
      <w:r w:rsidR="00C92DCC" w:rsidRPr="005230AA">
        <w:rPr>
          <w:rFonts w:ascii="Times New Roman" w:hAnsi="Times New Roman" w:cs="Times New Roman"/>
          <w:sz w:val="24"/>
          <w:szCs w:val="24"/>
        </w:rPr>
        <w:t>liver de bedre</w:t>
      </w:r>
      <w:r w:rsidR="00D13ABB" w:rsidRPr="005230AA">
        <w:rPr>
          <w:rFonts w:ascii="Times New Roman" w:hAnsi="Times New Roman" w:cs="Times New Roman"/>
          <w:sz w:val="24"/>
          <w:szCs w:val="24"/>
        </w:rPr>
        <w:t xml:space="preserve"> til at kvalificere ikke alene planlægningsarbejdet, men også undervisningen</w:t>
      </w:r>
      <w:r w:rsidR="00C92DCC" w:rsidRPr="005230AA">
        <w:rPr>
          <w:rFonts w:ascii="Times New Roman" w:hAnsi="Times New Roman" w:cs="Times New Roman"/>
          <w:sz w:val="24"/>
          <w:szCs w:val="24"/>
        </w:rPr>
        <w:t>, og hvordan påvirkes</w:t>
      </w:r>
      <w:r w:rsidR="00D13ABB" w:rsidRPr="005230AA">
        <w:rPr>
          <w:rFonts w:ascii="Times New Roman" w:hAnsi="Times New Roman" w:cs="Times New Roman"/>
          <w:sz w:val="24"/>
          <w:szCs w:val="24"/>
        </w:rPr>
        <w:t xml:space="preserve"> de studerendes læreprocesser?</w:t>
      </w:r>
    </w:p>
    <w:p w:rsidR="006C4C84" w:rsidRPr="005230AA" w:rsidRDefault="006C4C84" w:rsidP="001535D2">
      <w:pPr>
        <w:spacing w:line="360" w:lineRule="auto"/>
        <w:rPr>
          <w:rFonts w:ascii="Times New Roman" w:hAnsi="Times New Roman" w:cs="Times New Roman"/>
          <w:sz w:val="24"/>
          <w:szCs w:val="24"/>
        </w:rPr>
      </w:pPr>
    </w:p>
    <w:p w:rsidR="008E557E" w:rsidRPr="005230AA" w:rsidRDefault="008C29D4" w:rsidP="001535D2">
      <w:pPr>
        <w:spacing w:line="360" w:lineRule="auto"/>
        <w:rPr>
          <w:rFonts w:ascii="Times New Roman" w:hAnsi="Times New Roman" w:cs="Times New Roman"/>
          <w:sz w:val="28"/>
          <w:szCs w:val="28"/>
        </w:rPr>
      </w:pPr>
      <w:r w:rsidRPr="005230AA">
        <w:rPr>
          <w:rFonts w:ascii="Times New Roman" w:hAnsi="Times New Roman" w:cs="Times New Roman"/>
          <w:sz w:val="28"/>
          <w:szCs w:val="28"/>
        </w:rPr>
        <w:t>2</w:t>
      </w:r>
      <w:r w:rsidR="008E557E" w:rsidRPr="005230AA">
        <w:rPr>
          <w:rFonts w:ascii="Times New Roman" w:hAnsi="Times New Roman" w:cs="Times New Roman"/>
          <w:sz w:val="28"/>
          <w:szCs w:val="28"/>
        </w:rPr>
        <w:t xml:space="preserve"> Fag og forløb</w:t>
      </w:r>
      <w:r w:rsidR="005230AA" w:rsidRPr="005230AA">
        <w:rPr>
          <w:rFonts w:ascii="Times New Roman" w:hAnsi="Times New Roman" w:cs="Times New Roman"/>
          <w:sz w:val="28"/>
          <w:szCs w:val="28"/>
        </w:rPr>
        <w:t xml:space="preserve"> – overordnede erfaringer</w:t>
      </w:r>
    </w:p>
    <w:p w:rsidR="003F1CAD" w:rsidRPr="005230AA" w:rsidRDefault="008E557E"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 xml:space="preserve">Projektet omfattede to korte forløb i dansk og matematik, begge delelementer i Modul 3 på 2. årgang i de respektive linjefag med </w:t>
      </w:r>
      <w:r w:rsidR="003C27C2" w:rsidRPr="005230AA">
        <w:rPr>
          <w:rFonts w:ascii="Times New Roman" w:hAnsi="Times New Roman" w:cs="Times New Roman"/>
          <w:sz w:val="24"/>
          <w:szCs w:val="24"/>
        </w:rPr>
        <w:t xml:space="preserve">to forskellige </w:t>
      </w:r>
      <w:r w:rsidRPr="005230AA">
        <w:rPr>
          <w:rFonts w:ascii="Times New Roman" w:hAnsi="Times New Roman" w:cs="Times New Roman"/>
          <w:sz w:val="24"/>
          <w:szCs w:val="24"/>
        </w:rPr>
        <w:t>aldersspecialisering</w:t>
      </w:r>
      <w:r w:rsidR="003C27C2" w:rsidRPr="005230AA">
        <w:rPr>
          <w:rFonts w:ascii="Times New Roman" w:hAnsi="Times New Roman" w:cs="Times New Roman"/>
          <w:sz w:val="24"/>
          <w:szCs w:val="24"/>
        </w:rPr>
        <w:t>er (dansk: yngste; matematik: ældste)</w:t>
      </w:r>
      <w:r w:rsidRPr="005230AA">
        <w:rPr>
          <w:rFonts w:ascii="Times New Roman" w:hAnsi="Times New Roman" w:cs="Times New Roman"/>
          <w:sz w:val="24"/>
          <w:szCs w:val="24"/>
        </w:rPr>
        <w:t>.</w:t>
      </w:r>
      <w:r w:rsidR="003C27C2" w:rsidRPr="005230AA">
        <w:rPr>
          <w:rFonts w:ascii="Times New Roman" w:hAnsi="Times New Roman" w:cs="Times New Roman"/>
          <w:sz w:val="24"/>
          <w:szCs w:val="24"/>
        </w:rPr>
        <w:t xml:space="preserve"> Der var to undervisere, der havde hovedansvaret for</w:t>
      </w:r>
      <w:r w:rsidR="00C92DCC" w:rsidRPr="005230AA">
        <w:rPr>
          <w:rFonts w:ascii="Times New Roman" w:hAnsi="Times New Roman" w:cs="Times New Roman"/>
          <w:sz w:val="24"/>
          <w:szCs w:val="24"/>
        </w:rPr>
        <w:t xml:space="preserve"> både planlægningen og gennemførelse</w:t>
      </w:r>
      <w:r w:rsidR="003C27C2" w:rsidRPr="005230AA">
        <w:rPr>
          <w:rFonts w:ascii="Times New Roman" w:hAnsi="Times New Roman" w:cs="Times New Roman"/>
          <w:sz w:val="24"/>
          <w:szCs w:val="24"/>
        </w:rPr>
        <w:t>n</w:t>
      </w:r>
      <w:r w:rsidR="00C92DCC" w:rsidRPr="005230AA">
        <w:rPr>
          <w:rFonts w:ascii="Times New Roman" w:hAnsi="Times New Roman" w:cs="Times New Roman"/>
          <w:sz w:val="24"/>
          <w:szCs w:val="24"/>
        </w:rPr>
        <w:t xml:space="preserve"> af forløbene</w:t>
      </w:r>
      <w:r w:rsidR="003C27C2" w:rsidRPr="005230AA">
        <w:rPr>
          <w:rFonts w:ascii="Times New Roman" w:hAnsi="Times New Roman" w:cs="Times New Roman"/>
          <w:sz w:val="24"/>
          <w:szCs w:val="24"/>
        </w:rPr>
        <w:t>, og andre to, der indgik i planlægningsarbejdet og i forskellig udstrækning deltog i undervisningen</w:t>
      </w:r>
      <w:r w:rsidR="00C92DCC" w:rsidRPr="005230AA">
        <w:rPr>
          <w:rFonts w:ascii="Times New Roman" w:hAnsi="Times New Roman" w:cs="Times New Roman"/>
          <w:sz w:val="24"/>
          <w:szCs w:val="24"/>
        </w:rPr>
        <w:t>.</w:t>
      </w:r>
      <w:r w:rsidR="00825920">
        <w:rPr>
          <w:rFonts w:ascii="Times New Roman" w:hAnsi="Times New Roman" w:cs="Times New Roman"/>
          <w:sz w:val="24"/>
          <w:szCs w:val="24"/>
        </w:rPr>
        <w:t xml:space="preserve"> Der deltog godt 40 studerende i projektet. </w:t>
      </w:r>
      <w:r w:rsidR="00C92DCC" w:rsidRPr="005230AA">
        <w:rPr>
          <w:rFonts w:ascii="Times New Roman" w:hAnsi="Times New Roman" w:cs="Times New Roman"/>
          <w:sz w:val="24"/>
          <w:szCs w:val="24"/>
        </w:rPr>
        <w:t xml:space="preserve"> </w:t>
      </w:r>
      <w:r w:rsidRPr="005230AA">
        <w:rPr>
          <w:rFonts w:ascii="Times New Roman" w:hAnsi="Times New Roman" w:cs="Times New Roman"/>
          <w:sz w:val="24"/>
          <w:szCs w:val="24"/>
        </w:rPr>
        <w:t>Modulet i dansk omhandler mundtlighed, matematik-modulet</w:t>
      </w:r>
      <w:r w:rsidR="003C27C2" w:rsidRPr="005230AA">
        <w:rPr>
          <w:rFonts w:ascii="Times New Roman" w:hAnsi="Times New Roman" w:cs="Times New Roman"/>
          <w:sz w:val="24"/>
          <w:szCs w:val="24"/>
        </w:rPr>
        <w:t xml:space="preserve"> modellering</w:t>
      </w:r>
      <w:r w:rsidR="003F1CAD" w:rsidRPr="005230AA">
        <w:rPr>
          <w:rFonts w:ascii="Times New Roman" w:hAnsi="Times New Roman" w:cs="Times New Roman"/>
          <w:sz w:val="24"/>
          <w:szCs w:val="24"/>
        </w:rPr>
        <w:t xml:space="preserve"> (matematik som beskrivelsesmiddel).</w:t>
      </w:r>
    </w:p>
    <w:p w:rsidR="008E557E" w:rsidRPr="005230AA" w:rsidRDefault="003F1CAD"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 xml:space="preserve">Modulet om mundtlighed indeholder et produktkrav om, at ”den studerende skal udvikle læremidler og didaktisk design til undervisning i mundtlighed”, og i studieordningens afsnit om evaluering af modulet hedder det, at den studerende i sin </w:t>
      </w:r>
      <w:proofErr w:type="spellStart"/>
      <w:r w:rsidRPr="005230AA">
        <w:rPr>
          <w:rFonts w:ascii="Times New Roman" w:hAnsi="Times New Roman" w:cs="Times New Roman"/>
          <w:sz w:val="24"/>
          <w:szCs w:val="24"/>
        </w:rPr>
        <w:t>arbejdsportfolio</w:t>
      </w:r>
      <w:proofErr w:type="spellEnd"/>
      <w:r w:rsidRPr="005230AA">
        <w:rPr>
          <w:rFonts w:ascii="Times New Roman" w:hAnsi="Times New Roman" w:cs="Times New Roman"/>
          <w:sz w:val="24"/>
          <w:szCs w:val="24"/>
        </w:rPr>
        <w:t xml:space="preserve"> blandt andet skal udarbejde ”forslag til planlægning, gennemførelse og evaluering af undervisning i mundtlighed”.</w:t>
      </w:r>
      <w:r w:rsidR="00A26F56">
        <w:rPr>
          <w:rFonts w:ascii="Times New Roman" w:hAnsi="Times New Roman" w:cs="Times New Roman"/>
          <w:sz w:val="24"/>
          <w:szCs w:val="24"/>
        </w:rPr>
        <w:t xml:space="preserve"> P</w:t>
      </w:r>
      <w:r w:rsidR="005230AA" w:rsidRPr="005230AA">
        <w:rPr>
          <w:rFonts w:ascii="Times New Roman" w:hAnsi="Times New Roman" w:cs="Times New Roman"/>
          <w:sz w:val="24"/>
          <w:szCs w:val="24"/>
        </w:rPr>
        <w:t>roduktkrav</w:t>
      </w:r>
      <w:r w:rsidR="00A26F56">
        <w:rPr>
          <w:rFonts w:ascii="Times New Roman" w:hAnsi="Times New Roman" w:cs="Times New Roman"/>
          <w:sz w:val="24"/>
          <w:szCs w:val="24"/>
        </w:rPr>
        <w:t>ene</w:t>
      </w:r>
      <w:r w:rsidR="005230AA" w:rsidRPr="005230AA">
        <w:rPr>
          <w:rFonts w:ascii="Times New Roman" w:hAnsi="Times New Roman" w:cs="Times New Roman"/>
          <w:sz w:val="24"/>
          <w:szCs w:val="24"/>
        </w:rPr>
        <w:t xml:space="preserve"> fik ingen praktisk betydning, fordi forsøget med Education </w:t>
      </w:r>
      <w:r w:rsidR="005230AA" w:rsidRPr="005230AA">
        <w:rPr>
          <w:rFonts w:ascii="Times New Roman" w:hAnsi="Times New Roman" w:cs="Times New Roman"/>
          <w:sz w:val="24"/>
          <w:szCs w:val="24"/>
        </w:rPr>
        <w:lastRenderedPageBreak/>
        <w:t>ikke omfattede hele undervisningsforløbet</w:t>
      </w:r>
      <w:r w:rsidR="00A26F56">
        <w:rPr>
          <w:rFonts w:ascii="Times New Roman" w:hAnsi="Times New Roman" w:cs="Times New Roman"/>
          <w:sz w:val="24"/>
          <w:szCs w:val="24"/>
        </w:rPr>
        <w:t>, men afprøvningen af KMD Education gav anledning til, at de studerende overvejede planlægningsredskabets potentiale i forhold til at udvikle didaktiske designs til deres egen kommende undervisning i mundtlighed i grundskolen</w:t>
      </w:r>
      <w:r w:rsidR="005230AA" w:rsidRPr="005230AA">
        <w:rPr>
          <w:rFonts w:ascii="Times New Roman" w:hAnsi="Times New Roman" w:cs="Times New Roman"/>
          <w:sz w:val="24"/>
          <w:szCs w:val="24"/>
        </w:rPr>
        <w:t>.</w:t>
      </w:r>
    </w:p>
    <w:p w:rsidR="008E557E" w:rsidRPr="005230AA" w:rsidRDefault="003C27C2"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Indholdet af matematik</w:t>
      </w:r>
      <w:r w:rsidR="003F1CAD" w:rsidRPr="005230AA">
        <w:rPr>
          <w:rFonts w:ascii="Times New Roman" w:hAnsi="Times New Roman" w:cs="Times New Roman"/>
          <w:sz w:val="24"/>
          <w:szCs w:val="24"/>
        </w:rPr>
        <w:t xml:space="preserve">modulet kvalificeres via tre perspektiver, et </w:t>
      </w:r>
      <w:r w:rsidR="005230AA" w:rsidRPr="005230AA">
        <w:rPr>
          <w:rFonts w:ascii="Times New Roman" w:hAnsi="Times New Roman" w:cs="Times New Roman"/>
          <w:sz w:val="24"/>
          <w:szCs w:val="24"/>
        </w:rPr>
        <w:t>matematikdidaktisk, et praktisk</w:t>
      </w:r>
      <w:r w:rsidR="003F1CAD" w:rsidRPr="005230AA">
        <w:rPr>
          <w:rFonts w:ascii="Times New Roman" w:hAnsi="Times New Roman" w:cs="Times New Roman"/>
          <w:sz w:val="24"/>
          <w:szCs w:val="24"/>
        </w:rPr>
        <w:t xml:space="preserve"> og et matematikfagligt</w:t>
      </w:r>
      <w:r w:rsidR="00D13ABB" w:rsidRPr="005230AA">
        <w:rPr>
          <w:rFonts w:ascii="Times New Roman" w:hAnsi="Times New Roman" w:cs="Times New Roman"/>
          <w:sz w:val="24"/>
          <w:szCs w:val="24"/>
        </w:rPr>
        <w:t xml:space="preserve">. I det første er der vægt på evaluering og test og på sammenhængen mellem evaluering og læring, og i det andet indgår ”den studerendes arbejde med udvikling af forskellige evalueringsredskaber og – metoder” og ”udvikling og analyse af læremidler”. </w:t>
      </w:r>
      <w:r w:rsidRPr="005230AA">
        <w:rPr>
          <w:rFonts w:ascii="Times New Roman" w:hAnsi="Times New Roman" w:cs="Times New Roman"/>
          <w:sz w:val="24"/>
          <w:szCs w:val="24"/>
        </w:rPr>
        <w:t>It</w:t>
      </w:r>
      <w:r w:rsidR="003F1CAD" w:rsidRPr="005230AA">
        <w:rPr>
          <w:rFonts w:ascii="Times New Roman" w:hAnsi="Times New Roman" w:cs="Times New Roman"/>
          <w:sz w:val="24"/>
          <w:szCs w:val="24"/>
        </w:rPr>
        <w:t xml:space="preserve"> er ”en integreret del af arbejdet med modulet”</w:t>
      </w:r>
      <w:r w:rsidR="00C92DCC" w:rsidRPr="005230AA">
        <w:rPr>
          <w:rFonts w:ascii="Times New Roman" w:hAnsi="Times New Roman" w:cs="Times New Roman"/>
          <w:sz w:val="24"/>
          <w:szCs w:val="24"/>
        </w:rPr>
        <w:t>.</w:t>
      </w:r>
    </w:p>
    <w:p w:rsidR="00C92DCC" w:rsidRPr="005230AA" w:rsidRDefault="00C92DCC"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Modul 3 i de to linjefag udgør 10 ECTS, hvilket svarer til</w:t>
      </w:r>
      <w:r w:rsidR="006C4C84" w:rsidRPr="005230AA">
        <w:rPr>
          <w:rFonts w:ascii="Times New Roman" w:hAnsi="Times New Roman" w:cs="Times New Roman"/>
          <w:sz w:val="24"/>
          <w:szCs w:val="24"/>
        </w:rPr>
        <w:t xml:space="preserve"> 82 timer, hvor underviseren er til sted</w:t>
      </w:r>
      <w:r w:rsidR="00DD5462" w:rsidRPr="005230AA">
        <w:rPr>
          <w:rFonts w:ascii="Times New Roman" w:hAnsi="Times New Roman" w:cs="Times New Roman"/>
          <w:sz w:val="24"/>
          <w:szCs w:val="24"/>
        </w:rPr>
        <w:t>e</w:t>
      </w:r>
      <w:r w:rsidRPr="005230AA">
        <w:rPr>
          <w:rFonts w:ascii="Times New Roman" w:hAnsi="Times New Roman" w:cs="Times New Roman"/>
          <w:sz w:val="24"/>
          <w:szCs w:val="24"/>
        </w:rPr>
        <w:t>. Det delforløb, som projektet omfattede, strakte sig ud over tre uger fra studiestart 2014 (25. august), hvor der</w:t>
      </w:r>
      <w:r w:rsidR="00DD5462" w:rsidRPr="005230AA">
        <w:rPr>
          <w:rFonts w:ascii="Times New Roman" w:hAnsi="Times New Roman" w:cs="Times New Roman"/>
          <w:sz w:val="24"/>
          <w:szCs w:val="24"/>
        </w:rPr>
        <w:t xml:space="preserve"> i udgangspunktet</w:t>
      </w:r>
      <w:r w:rsidRPr="005230AA">
        <w:rPr>
          <w:rFonts w:ascii="Times New Roman" w:hAnsi="Times New Roman" w:cs="Times New Roman"/>
          <w:sz w:val="24"/>
          <w:szCs w:val="24"/>
        </w:rPr>
        <w:t xml:space="preserve"> var afsat undervisningsmoduler svarende til i alt 36 lektioner (tre firelektioners moduler pr. uge).</w:t>
      </w:r>
      <w:r w:rsidR="003C27C2" w:rsidRPr="005230AA">
        <w:rPr>
          <w:rFonts w:ascii="Times New Roman" w:hAnsi="Times New Roman" w:cs="Times New Roman"/>
          <w:sz w:val="24"/>
          <w:szCs w:val="24"/>
        </w:rPr>
        <w:t xml:space="preserve"> Af praktiske grunde blev forløbet i matematik omfangsmæssigt afkortet, men</w:t>
      </w:r>
      <w:r w:rsidR="006C4C84" w:rsidRPr="005230AA">
        <w:rPr>
          <w:rFonts w:ascii="Times New Roman" w:hAnsi="Times New Roman" w:cs="Times New Roman"/>
          <w:sz w:val="24"/>
          <w:szCs w:val="24"/>
        </w:rPr>
        <w:t xml:space="preserve"> tidsmæssigt forlænget ud over de tre uger.</w:t>
      </w:r>
    </w:p>
    <w:p w:rsidR="00DD5462" w:rsidRPr="005230AA" w:rsidRDefault="00DD5462"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Erfaringerne fra de to forløb er meget forskelligartede. I matematik blev KMD Education hurtigt opgivet som den primære platform af flere grunde. Flere studerende havde problemer med at logge sig på (en enkelt kunne kun logge sig på med flere dages mellemrum), og muligheden for at åbne filer fra tablets viste sig i nogle tilfælde ikke at være til stede. Nogle dokumenter kunne ikke åbnes fra iPads, andre ikke fra Windows-baserede tablets</w:t>
      </w:r>
      <w:r w:rsidR="00A26F56">
        <w:rPr>
          <w:rFonts w:ascii="Times New Roman" w:hAnsi="Times New Roman" w:cs="Times New Roman"/>
          <w:sz w:val="24"/>
          <w:szCs w:val="24"/>
        </w:rPr>
        <w:t>, når de blev lagt i Education</w:t>
      </w:r>
      <w:r w:rsidRPr="005230AA">
        <w:rPr>
          <w:rFonts w:ascii="Times New Roman" w:hAnsi="Times New Roman" w:cs="Times New Roman"/>
          <w:sz w:val="24"/>
          <w:szCs w:val="24"/>
        </w:rPr>
        <w:t xml:space="preserve">. Samtidig kunne underviseren hverken lægge </w:t>
      </w:r>
      <w:proofErr w:type="spellStart"/>
      <w:r w:rsidRPr="005230AA">
        <w:rPr>
          <w:rFonts w:ascii="Times New Roman" w:hAnsi="Times New Roman" w:cs="Times New Roman"/>
          <w:sz w:val="24"/>
          <w:szCs w:val="24"/>
        </w:rPr>
        <w:t>GeoGebra</w:t>
      </w:r>
      <w:proofErr w:type="spellEnd"/>
      <w:r w:rsidRPr="005230AA">
        <w:rPr>
          <w:rFonts w:ascii="Times New Roman" w:hAnsi="Times New Roman" w:cs="Times New Roman"/>
          <w:sz w:val="24"/>
          <w:szCs w:val="24"/>
        </w:rPr>
        <w:t>-filer eller vi</w:t>
      </w:r>
      <w:r w:rsidR="00A26F56">
        <w:rPr>
          <w:rFonts w:ascii="Times New Roman" w:hAnsi="Times New Roman" w:cs="Times New Roman"/>
          <w:sz w:val="24"/>
          <w:szCs w:val="24"/>
        </w:rPr>
        <w:t>deoer op på platformen</w:t>
      </w:r>
      <w:r w:rsidRPr="005230AA">
        <w:rPr>
          <w:rFonts w:ascii="Times New Roman" w:hAnsi="Times New Roman" w:cs="Times New Roman"/>
          <w:sz w:val="24"/>
          <w:szCs w:val="24"/>
        </w:rPr>
        <w:t>. Han var derfor nødsaget til at bruge Fronter som delvist alternativ, hvilket gav anledning til en del dobbelt bogholderi. Da forløbet med Education blev afsluttet, lagde underviseren alle d</w:t>
      </w:r>
      <w:r w:rsidR="00A26F56">
        <w:rPr>
          <w:rFonts w:ascii="Times New Roman" w:hAnsi="Times New Roman" w:cs="Times New Roman"/>
          <w:sz w:val="24"/>
          <w:szCs w:val="24"/>
        </w:rPr>
        <w:t xml:space="preserve">ata i Education over i Fronter for at reducere kompleksiteten. </w:t>
      </w:r>
      <w:r w:rsidRPr="005230AA">
        <w:rPr>
          <w:rFonts w:ascii="Times New Roman" w:hAnsi="Times New Roman" w:cs="Times New Roman"/>
          <w:sz w:val="24"/>
          <w:szCs w:val="24"/>
        </w:rPr>
        <w:t xml:space="preserve">Brugen af KMD Education endte i dette forløb derfor med at være ret begrænset, og </w:t>
      </w:r>
      <w:r w:rsidR="00B762EF">
        <w:rPr>
          <w:rFonts w:ascii="Times New Roman" w:hAnsi="Times New Roman" w:cs="Times New Roman"/>
          <w:sz w:val="24"/>
          <w:szCs w:val="24"/>
        </w:rPr>
        <w:t>der var reelt ikke noget grundlag at vurdere</w:t>
      </w:r>
      <w:r w:rsidR="00A26F56">
        <w:rPr>
          <w:rFonts w:ascii="Times New Roman" w:hAnsi="Times New Roman" w:cs="Times New Roman"/>
          <w:sz w:val="24"/>
          <w:szCs w:val="24"/>
        </w:rPr>
        <w:t xml:space="preserve"> redskabets potentiale </w:t>
      </w:r>
      <w:r w:rsidR="00B762EF">
        <w:rPr>
          <w:rFonts w:ascii="Times New Roman" w:hAnsi="Times New Roman" w:cs="Times New Roman"/>
          <w:sz w:val="24"/>
          <w:szCs w:val="24"/>
        </w:rPr>
        <w:t>på</w:t>
      </w:r>
      <w:r w:rsidRPr="005230AA">
        <w:rPr>
          <w:rFonts w:ascii="Times New Roman" w:hAnsi="Times New Roman" w:cs="Times New Roman"/>
          <w:sz w:val="24"/>
          <w:szCs w:val="24"/>
        </w:rPr>
        <w:t>.</w:t>
      </w:r>
      <w:r w:rsidR="00F94D09">
        <w:rPr>
          <w:rFonts w:ascii="Times New Roman" w:hAnsi="Times New Roman" w:cs="Times New Roman"/>
          <w:sz w:val="24"/>
          <w:szCs w:val="24"/>
        </w:rPr>
        <w:t xml:space="preserve"> Erfaringerne fra matematik modsvarer erfaringer fra folkeskolen, hvor oplevede problemer med at få teknologien til at fungere ofte bliver en forhindring i forhold til at udnytte de muligheder, som teknologien sigter på at give lærere og elever. Den begrænsede brug af Education i matematikundervisningen</w:t>
      </w:r>
      <w:r w:rsidRPr="005230AA">
        <w:rPr>
          <w:rFonts w:ascii="Times New Roman" w:hAnsi="Times New Roman" w:cs="Times New Roman"/>
          <w:sz w:val="24"/>
          <w:szCs w:val="24"/>
        </w:rPr>
        <w:t xml:space="preserve"> er g</w:t>
      </w:r>
      <w:r w:rsidR="00B762EF">
        <w:rPr>
          <w:rFonts w:ascii="Times New Roman" w:hAnsi="Times New Roman" w:cs="Times New Roman"/>
          <w:sz w:val="24"/>
          <w:szCs w:val="24"/>
        </w:rPr>
        <w:t xml:space="preserve">runden til, at </w:t>
      </w:r>
      <w:r w:rsidRPr="005230AA">
        <w:rPr>
          <w:rFonts w:ascii="Times New Roman" w:hAnsi="Times New Roman" w:cs="Times New Roman"/>
          <w:sz w:val="24"/>
          <w:szCs w:val="24"/>
        </w:rPr>
        <w:t>observationerne</w:t>
      </w:r>
      <w:r w:rsidR="00F94D09">
        <w:rPr>
          <w:rFonts w:ascii="Times New Roman" w:hAnsi="Times New Roman" w:cs="Times New Roman"/>
          <w:sz w:val="24"/>
          <w:szCs w:val="24"/>
        </w:rPr>
        <w:t xml:space="preserve"> fra dette forløb</w:t>
      </w:r>
      <w:r w:rsidRPr="005230AA">
        <w:rPr>
          <w:rFonts w:ascii="Times New Roman" w:hAnsi="Times New Roman" w:cs="Times New Roman"/>
          <w:sz w:val="24"/>
          <w:szCs w:val="24"/>
        </w:rPr>
        <w:t xml:space="preserve"> </w:t>
      </w:r>
      <w:r w:rsidR="00B762EF">
        <w:rPr>
          <w:rFonts w:ascii="Times New Roman" w:hAnsi="Times New Roman" w:cs="Times New Roman"/>
          <w:sz w:val="24"/>
          <w:szCs w:val="24"/>
        </w:rPr>
        <w:t>ikke indgår i analysen i noget videre omfang, og at der i stedet fokuseres på erfaringerne fra danskforløbet</w:t>
      </w:r>
      <w:r w:rsidR="00F94D09">
        <w:rPr>
          <w:rFonts w:ascii="Times New Roman" w:hAnsi="Times New Roman" w:cs="Times New Roman"/>
          <w:sz w:val="24"/>
          <w:szCs w:val="24"/>
        </w:rPr>
        <w:t>.</w:t>
      </w:r>
    </w:p>
    <w:p w:rsidR="003F1CAD" w:rsidRPr="005230AA" w:rsidRDefault="00F94D09"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DD5462" w:rsidRPr="005230AA">
        <w:rPr>
          <w:rFonts w:ascii="Times New Roman" w:hAnsi="Times New Roman" w:cs="Times New Roman"/>
          <w:sz w:val="24"/>
          <w:szCs w:val="24"/>
        </w:rPr>
        <w:t>forløbet om mundtlighed</w:t>
      </w:r>
      <w:r>
        <w:rPr>
          <w:rFonts w:ascii="Times New Roman" w:hAnsi="Times New Roman" w:cs="Times New Roman"/>
          <w:sz w:val="24"/>
          <w:szCs w:val="24"/>
        </w:rPr>
        <w:t xml:space="preserve"> i dansk</w:t>
      </w:r>
      <w:r w:rsidR="00DD5462" w:rsidRPr="005230AA">
        <w:rPr>
          <w:rFonts w:ascii="Times New Roman" w:hAnsi="Times New Roman" w:cs="Times New Roman"/>
          <w:sz w:val="24"/>
          <w:szCs w:val="24"/>
        </w:rPr>
        <w:t xml:space="preserve"> var der færre (tæt på ingen) tekniske problemer og en mere udstrakt og også bevidst brug af Education.</w:t>
      </w:r>
      <w:r w:rsidR="00466D55" w:rsidRPr="005230AA">
        <w:rPr>
          <w:rFonts w:ascii="Times New Roman" w:hAnsi="Times New Roman" w:cs="Times New Roman"/>
          <w:sz w:val="24"/>
          <w:szCs w:val="24"/>
        </w:rPr>
        <w:t xml:space="preserve"> Vurderingen af Education var blandt denne </w:t>
      </w:r>
      <w:r w:rsidR="00466D55" w:rsidRPr="005230AA">
        <w:rPr>
          <w:rFonts w:ascii="Times New Roman" w:hAnsi="Times New Roman" w:cs="Times New Roman"/>
          <w:sz w:val="24"/>
          <w:szCs w:val="24"/>
        </w:rPr>
        <w:lastRenderedPageBreak/>
        <w:t>gruppe af studerende kritisk</w:t>
      </w:r>
      <w:r w:rsidR="00B762EF">
        <w:rPr>
          <w:rFonts w:ascii="Times New Roman" w:hAnsi="Times New Roman" w:cs="Times New Roman"/>
          <w:sz w:val="24"/>
          <w:szCs w:val="24"/>
        </w:rPr>
        <w:t xml:space="preserve"> på nogle punkter</w:t>
      </w:r>
      <w:r w:rsidR="00466D55" w:rsidRPr="005230AA">
        <w:rPr>
          <w:rFonts w:ascii="Times New Roman" w:hAnsi="Times New Roman" w:cs="Times New Roman"/>
          <w:sz w:val="24"/>
          <w:szCs w:val="24"/>
        </w:rPr>
        <w:t>, men også</w:t>
      </w:r>
      <w:r w:rsidR="00B762EF">
        <w:rPr>
          <w:rFonts w:ascii="Times New Roman" w:hAnsi="Times New Roman" w:cs="Times New Roman"/>
          <w:sz w:val="24"/>
          <w:szCs w:val="24"/>
        </w:rPr>
        <w:t xml:space="preserve"> positiv og som helhed meget nuanceret</w:t>
      </w:r>
      <w:r w:rsidR="005230AA" w:rsidRPr="005230AA">
        <w:rPr>
          <w:rFonts w:ascii="Times New Roman" w:hAnsi="Times New Roman" w:cs="Times New Roman"/>
          <w:sz w:val="24"/>
          <w:szCs w:val="24"/>
        </w:rPr>
        <w:t xml:space="preserve">. </w:t>
      </w:r>
      <w:r w:rsidR="005230AA">
        <w:rPr>
          <w:rFonts w:ascii="Times New Roman" w:hAnsi="Times New Roman" w:cs="Times New Roman"/>
          <w:sz w:val="24"/>
          <w:szCs w:val="24"/>
        </w:rPr>
        <w:t>For begge forløb gælder det, at en stor del af planlægningsarbejdet foregik uafhængigt af KMD Education. Underviseren i dansk havde tilrettelagt forløbet i et samarbejde med den kollega, der varetog undervisningen i mundtlighedsmodulet i den anden aldersspecialisering (ældste)</w:t>
      </w:r>
      <w:r w:rsidR="00B762EF">
        <w:rPr>
          <w:rFonts w:ascii="Times New Roman" w:hAnsi="Times New Roman" w:cs="Times New Roman"/>
          <w:sz w:val="24"/>
          <w:szCs w:val="24"/>
        </w:rPr>
        <w:t xml:space="preserve">, da </w:t>
      </w:r>
      <w:r w:rsidR="00BB1A18">
        <w:rPr>
          <w:rFonts w:ascii="Times New Roman" w:hAnsi="Times New Roman" w:cs="Times New Roman"/>
          <w:sz w:val="24"/>
          <w:szCs w:val="24"/>
        </w:rPr>
        <w:t>det første planlægningsmøde vedr. KMD Education</w:t>
      </w:r>
      <w:r w:rsidR="00B762EF">
        <w:rPr>
          <w:rFonts w:ascii="Times New Roman" w:hAnsi="Times New Roman" w:cs="Times New Roman"/>
          <w:sz w:val="24"/>
          <w:szCs w:val="24"/>
        </w:rPr>
        <w:t xml:space="preserve"> blev afholdt</w:t>
      </w:r>
      <w:r w:rsidR="00BB1A18">
        <w:rPr>
          <w:rFonts w:ascii="Times New Roman" w:hAnsi="Times New Roman" w:cs="Times New Roman"/>
          <w:sz w:val="24"/>
          <w:szCs w:val="24"/>
        </w:rPr>
        <w:t xml:space="preserve">. </w:t>
      </w:r>
      <w:r w:rsidR="00A26F56">
        <w:rPr>
          <w:rFonts w:ascii="Times New Roman" w:hAnsi="Times New Roman" w:cs="Times New Roman"/>
          <w:sz w:val="24"/>
          <w:szCs w:val="24"/>
        </w:rPr>
        <w:t>Education fik i det tilfælde primær</w:t>
      </w:r>
      <w:r w:rsidR="00BB1A18">
        <w:rPr>
          <w:rFonts w:ascii="Times New Roman" w:hAnsi="Times New Roman" w:cs="Times New Roman"/>
          <w:sz w:val="24"/>
          <w:szCs w:val="24"/>
        </w:rPr>
        <w:t xml:space="preserve"> betydning for formuleringen af læringsmål på aktivitetsniveau og den overordnede beskrivelse af forløbet i den skabelon, som KMD tilbyder til dette formål</w:t>
      </w:r>
      <w:r w:rsidR="00B762EF">
        <w:rPr>
          <w:rFonts w:ascii="Times New Roman" w:hAnsi="Times New Roman" w:cs="Times New Roman"/>
          <w:sz w:val="24"/>
          <w:szCs w:val="24"/>
        </w:rPr>
        <w:t>, men det muliggjorde samtidig</w:t>
      </w:r>
      <w:r w:rsidR="00A26F56">
        <w:rPr>
          <w:rFonts w:ascii="Times New Roman" w:hAnsi="Times New Roman" w:cs="Times New Roman"/>
          <w:sz w:val="24"/>
          <w:szCs w:val="24"/>
        </w:rPr>
        <w:t xml:space="preserve"> </w:t>
      </w:r>
      <w:r w:rsidR="00B762EF">
        <w:rPr>
          <w:rFonts w:ascii="Times New Roman" w:hAnsi="Times New Roman" w:cs="Times New Roman"/>
          <w:sz w:val="24"/>
          <w:szCs w:val="24"/>
        </w:rPr>
        <w:t>en sammenligning af</w:t>
      </w:r>
      <w:r w:rsidR="00A26F56">
        <w:rPr>
          <w:rFonts w:ascii="Times New Roman" w:hAnsi="Times New Roman" w:cs="Times New Roman"/>
          <w:sz w:val="24"/>
          <w:szCs w:val="24"/>
        </w:rPr>
        <w:t>, hvad der sker i overgangen fra to forskellige planlægningsredskaber (Word og Education) og i udvekslingen mellem to forskellige planlægningsmåder (i læreruddannelsen og grundskolen)</w:t>
      </w:r>
      <w:r w:rsidR="00BB1A18">
        <w:rPr>
          <w:rFonts w:ascii="Times New Roman" w:hAnsi="Times New Roman" w:cs="Times New Roman"/>
          <w:sz w:val="24"/>
          <w:szCs w:val="24"/>
        </w:rPr>
        <w:t>. I forhold til matematikforløbet var der allerede i planlægningsfasen tekniske vanskeligheder</w:t>
      </w:r>
      <w:r w:rsidR="00A26F56">
        <w:rPr>
          <w:rFonts w:ascii="Times New Roman" w:hAnsi="Times New Roman" w:cs="Times New Roman"/>
          <w:sz w:val="24"/>
          <w:szCs w:val="24"/>
        </w:rPr>
        <w:t>, og planlægningsarbejdet kom bl.a. derfor senere i gang</w:t>
      </w:r>
      <w:r w:rsidR="00BB1A18">
        <w:rPr>
          <w:rFonts w:ascii="Times New Roman" w:hAnsi="Times New Roman" w:cs="Times New Roman"/>
          <w:sz w:val="24"/>
          <w:szCs w:val="24"/>
        </w:rPr>
        <w:t>.</w:t>
      </w:r>
    </w:p>
    <w:p w:rsidR="00BB1A18" w:rsidRDefault="00BB1A18" w:rsidP="001535D2">
      <w:pPr>
        <w:spacing w:line="360" w:lineRule="auto"/>
        <w:rPr>
          <w:rFonts w:ascii="Times New Roman" w:hAnsi="Times New Roman" w:cs="Times New Roman"/>
          <w:sz w:val="28"/>
          <w:szCs w:val="28"/>
        </w:rPr>
      </w:pPr>
    </w:p>
    <w:p w:rsidR="002656B4" w:rsidRPr="005230AA" w:rsidRDefault="008C29D4" w:rsidP="001535D2">
      <w:pPr>
        <w:spacing w:line="360" w:lineRule="auto"/>
        <w:rPr>
          <w:rFonts w:ascii="Times New Roman" w:hAnsi="Times New Roman" w:cs="Times New Roman"/>
          <w:sz w:val="28"/>
          <w:szCs w:val="28"/>
        </w:rPr>
      </w:pPr>
      <w:r w:rsidRPr="005230AA">
        <w:rPr>
          <w:rFonts w:ascii="Times New Roman" w:hAnsi="Times New Roman" w:cs="Times New Roman"/>
          <w:sz w:val="28"/>
          <w:szCs w:val="28"/>
        </w:rPr>
        <w:t>3</w:t>
      </w:r>
      <w:r w:rsidR="008E557E" w:rsidRPr="005230AA">
        <w:rPr>
          <w:rFonts w:ascii="Times New Roman" w:hAnsi="Times New Roman" w:cs="Times New Roman"/>
          <w:sz w:val="28"/>
          <w:szCs w:val="28"/>
        </w:rPr>
        <w:t xml:space="preserve"> Fokuspunkter og observationer</w:t>
      </w:r>
    </w:p>
    <w:p w:rsidR="0013625E" w:rsidRPr="005230AA" w:rsidRDefault="008E557E"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Allerede tidligt i planlægnin</w:t>
      </w:r>
      <w:r w:rsidR="003F1CAD" w:rsidRPr="005230AA">
        <w:rPr>
          <w:rFonts w:ascii="Times New Roman" w:hAnsi="Times New Roman" w:cs="Times New Roman"/>
          <w:sz w:val="24"/>
          <w:szCs w:val="24"/>
        </w:rPr>
        <w:t>gsfasen var</w:t>
      </w:r>
      <w:r w:rsidR="0013625E" w:rsidRPr="005230AA">
        <w:rPr>
          <w:rFonts w:ascii="Times New Roman" w:hAnsi="Times New Roman" w:cs="Times New Roman"/>
          <w:sz w:val="24"/>
          <w:szCs w:val="24"/>
        </w:rPr>
        <w:t xml:space="preserve"> der flere ting, der stod klart:</w:t>
      </w:r>
    </w:p>
    <w:p w:rsidR="0013625E" w:rsidRPr="005230AA" w:rsidRDefault="0013625E" w:rsidP="001535D2">
      <w:pPr>
        <w:pStyle w:val="Listeafsnit"/>
        <w:numPr>
          <w:ilvl w:val="0"/>
          <w:numId w:val="1"/>
        </w:numPr>
        <w:spacing w:line="360" w:lineRule="auto"/>
        <w:rPr>
          <w:rFonts w:ascii="Times New Roman" w:hAnsi="Times New Roman" w:cs="Times New Roman"/>
          <w:sz w:val="24"/>
          <w:szCs w:val="24"/>
        </w:rPr>
      </w:pPr>
      <w:r w:rsidRPr="005230AA">
        <w:rPr>
          <w:rFonts w:ascii="Times New Roman" w:hAnsi="Times New Roman" w:cs="Times New Roman"/>
          <w:sz w:val="24"/>
          <w:szCs w:val="24"/>
        </w:rPr>
        <w:t>Det var nødvendigt at afklare betydningen af</w:t>
      </w:r>
      <w:r w:rsidR="00B762EF">
        <w:rPr>
          <w:rFonts w:ascii="Times New Roman" w:hAnsi="Times New Roman" w:cs="Times New Roman"/>
          <w:sz w:val="24"/>
          <w:szCs w:val="24"/>
        </w:rPr>
        <w:t xml:space="preserve"> begrebet</w:t>
      </w:r>
      <w:r w:rsidR="00D13ABB" w:rsidRPr="005230AA">
        <w:rPr>
          <w:rFonts w:ascii="Times New Roman" w:hAnsi="Times New Roman" w:cs="Times New Roman"/>
          <w:sz w:val="24"/>
          <w:szCs w:val="24"/>
        </w:rPr>
        <w:t xml:space="preserve"> ”didaktisk design”</w:t>
      </w:r>
      <w:r w:rsidR="00B762EF">
        <w:rPr>
          <w:rFonts w:ascii="Times New Roman" w:hAnsi="Times New Roman" w:cs="Times New Roman"/>
          <w:sz w:val="24"/>
          <w:szCs w:val="24"/>
        </w:rPr>
        <w:t xml:space="preserve"> (eller ”designprincipper”)</w:t>
      </w:r>
      <w:r w:rsidR="00D13ABB" w:rsidRPr="005230AA">
        <w:rPr>
          <w:rFonts w:ascii="Times New Roman" w:hAnsi="Times New Roman" w:cs="Times New Roman"/>
          <w:sz w:val="24"/>
          <w:szCs w:val="24"/>
        </w:rPr>
        <w:t>,</w:t>
      </w:r>
      <w:r w:rsidR="00B762EF">
        <w:rPr>
          <w:rFonts w:ascii="Times New Roman" w:hAnsi="Times New Roman" w:cs="Times New Roman"/>
          <w:sz w:val="24"/>
          <w:szCs w:val="24"/>
        </w:rPr>
        <w:t xml:space="preserve"> der</w:t>
      </w:r>
      <w:r w:rsidRPr="005230AA">
        <w:rPr>
          <w:rFonts w:ascii="Times New Roman" w:hAnsi="Times New Roman" w:cs="Times New Roman"/>
          <w:sz w:val="24"/>
          <w:szCs w:val="24"/>
        </w:rPr>
        <w:t xml:space="preserve"> stod centralt</w:t>
      </w:r>
      <w:r w:rsidR="00C92DCC" w:rsidRPr="005230AA">
        <w:rPr>
          <w:rFonts w:ascii="Times New Roman" w:hAnsi="Times New Roman" w:cs="Times New Roman"/>
          <w:sz w:val="24"/>
          <w:szCs w:val="24"/>
        </w:rPr>
        <w:t xml:space="preserve"> i projektbeskrivelsen, og som </w:t>
      </w:r>
      <w:r w:rsidR="009B01D0" w:rsidRPr="005230AA">
        <w:rPr>
          <w:rFonts w:ascii="Times New Roman" w:hAnsi="Times New Roman" w:cs="Times New Roman"/>
          <w:sz w:val="24"/>
          <w:szCs w:val="24"/>
        </w:rPr>
        <w:t xml:space="preserve">også </w:t>
      </w:r>
      <w:r w:rsidR="00C92DCC" w:rsidRPr="005230AA">
        <w:rPr>
          <w:rFonts w:ascii="Times New Roman" w:hAnsi="Times New Roman" w:cs="Times New Roman"/>
          <w:sz w:val="24"/>
          <w:szCs w:val="24"/>
        </w:rPr>
        <w:t>indgår i beskrivelsen af mu</w:t>
      </w:r>
      <w:r w:rsidRPr="005230AA">
        <w:rPr>
          <w:rFonts w:ascii="Times New Roman" w:hAnsi="Times New Roman" w:cs="Times New Roman"/>
          <w:sz w:val="24"/>
          <w:szCs w:val="24"/>
        </w:rPr>
        <w:t>ndtlighedsmodulet. Begrebet bruges således til at beskrive projektets formål med og udgør samtidig et</w:t>
      </w:r>
      <w:r w:rsidR="009B01D0" w:rsidRPr="005230AA">
        <w:rPr>
          <w:rFonts w:ascii="Times New Roman" w:hAnsi="Times New Roman" w:cs="Times New Roman"/>
          <w:sz w:val="24"/>
          <w:szCs w:val="24"/>
        </w:rPr>
        <w:t xml:space="preserve"> indholdselement i uddannelsen. Desuden skulle der – helt konkret – udvikles didaktiske designs for de to forløb.</w:t>
      </w:r>
    </w:p>
    <w:p w:rsidR="0013625E" w:rsidRPr="005230AA" w:rsidRDefault="0013625E" w:rsidP="001535D2">
      <w:pPr>
        <w:pStyle w:val="Listeafsnit"/>
        <w:spacing w:line="360" w:lineRule="auto"/>
        <w:rPr>
          <w:rFonts w:ascii="Times New Roman" w:hAnsi="Times New Roman" w:cs="Times New Roman"/>
          <w:sz w:val="24"/>
          <w:szCs w:val="24"/>
        </w:rPr>
      </w:pPr>
      <w:r w:rsidRPr="005230AA">
        <w:rPr>
          <w:rFonts w:ascii="Times New Roman" w:hAnsi="Times New Roman" w:cs="Times New Roman"/>
          <w:sz w:val="24"/>
          <w:szCs w:val="24"/>
        </w:rPr>
        <w:t xml:space="preserve"> </w:t>
      </w:r>
    </w:p>
    <w:p w:rsidR="0013625E" w:rsidRPr="005230AA" w:rsidRDefault="0013625E" w:rsidP="001535D2">
      <w:pPr>
        <w:pStyle w:val="Listeafsnit"/>
        <w:numPr>
          <w:ilvl w:val="0"/>
          <w:numId w:val="1"/>
        </w:numPr>
        <w:spacing w:line="360" w:lineRule="auto"/>
        <w:rPr>
          <w:rFonts w:ascii="Times New Roman" w:hAnsi="Times New Roman" w:cs="Times New Roman"/>
          <w:sz w:val="24"/>
          <w:szCs w:val="24"/>
        </w:rPr>
      </w:pPr>
      <w:r w:rsidRPr="005230AA">
        <w:rPr>
          <w:rFonts w:ascii="Times New Roman" w:hAnsi="Times New Roman" w:cs="Times New Roman"/>
          <w:sz w:val="24"/>
          <w:szCs w:val="24"/>
        </w:rPr>
        <w:t>Det var nødvendigt at udvikle en lokal forståelse af flere af de planlægningskategorier, som anvendes</w:t>
      </w:r>
      <w:r w:rsidR="009B01D0" w:rsidRPr="005230AA">
        <w:rPr>
          <w:rFonts w:ascii="Times New Roman" w:hAnsi="Times New Roman" w:cs="Times New Roman"/>
          <w:sz w:val="24"/>
          <w:szCs w:val="24"/>
        </w:rPr>
        <w:t>, men ikke forklares</w:t>
      </w:r>
      <w:r w:rsidRPr="005230AA">
        <w:rPr>
          <w:rFonts w:ascii="Times New Roman" w:hAnsi="Times New Roman" w:cs="Times New Roman"/>
          <w:sz w:val="24"/>
          <w:szCs w:val="24"/>
        </w:rPr>
        <w:t xml:space="preserve"> i KMD Education</w:t>
      </w:r>
      <w:r w:rsidR="009B01D0" w:rsidRPr="005230AA">
        <w:rPr>
          <w:rFonts w:ascii="Times New Roman" w:hAnsi="Times New Roman" w:cs="Times New Roman"/>
          <w:sz w:val="24"/>
          <w:szCs w:val="24"/>
        </w:rPr>
        <w:t>. Fx lades det åbent for brugeren, hvad der s</w:t>
      </w:r>
      <w:r w:rsidR="005E56E0">
        <w:rPr>
          <w:rFonts w:ascii="Times New Roman" w:hAnsi="Times New Roman" w:cs="Times New Roman"/>
          <w:sz w:val="24"/>
          <w:szCs w:val="24"/>
        </w:rPr>
        <w:t>kal stå under en kategori ”forløbets mål, beskrivelse og evaluering”.</w:t>
      </w:r>
      <w:r w:rsidR="005E56E0" w:rsidDel="006A6106">
        <w:rPr>
          <w:rFonts w:ascii="Times New Roman" w:hAnsi="Times New Roman" w:cs="Times New Roman"/>
          <w:sz w:val="24"/>
          <w:szCs w:val="24"/>
        </w:rPr>
        <w:t xml:space="preserve"> </w:t>
      </w:r>
      <w:r w:rsidR="005E56E0">
        <w:rPr>
          <w:rFonts w:ascii="Times New Roman" w:hAnsi="Times New Roman" w:cs="Times New Roman"/>
          <w:sz w:val="24"/>
          <w:szCs w:val="24"/>
        </w:rPr>
        <w:t xml:space="preserve"> Er mål formål, og </w:t>
      </w:r>
      <w:r w:rsidR="009B01D0" w:rsidRPr="005230AA">
        <w:rPr>
          <w:rFonts w:ascii="Times New Roman" w:hAnsi="Times New Roman" w:cs="Times New Roman"/>
          <w:sz w:val="24"/>
          <w:szCs w:val="24"/>
        </w:rPr>
        <w:t xml:space="preserve">hvilke underkategorier </w:t>
      </w:r>
      <w:r w:rsidR="005E56E0">
        <w:rPr>
          <w:rFonts w:ascii="Times New Roman" w:hAnsi="Times New Roman" w:cs="Times New Roman"/>
          <w:sz w:val="24"/>
          <w:szCs w:val="24"/>
        </w:rPr>
        <w:t xml:space="preserve">kan </w:t>
      </w:r>
      <w:r w:rsidR="009B01D0" w:rsidRPr="005230AA">
        <w:rPr>
          <w:rFonts w:ascii="Times New Roman" w:hAnsi="Times New Roman" w:cs="Times New Roman"/>
          <w:sz w:val="24"/>
          <w:szCs w:val="24"/>
        </w:rPr>
        <w:t>beskrivelsen</w:t>
      </w:r>
      <w:r w:rsidR="005E56E0">
        <w:rPr>
          <w:rFonts w:ascii="Times New Roman" w:hAnsi="Times New Roman" w:cs="Times New Roman"/>
          <w:sz w:val="24"/>
          <w:szCs w:val="24"/>
        </w:rPr>
        <w:t xml:space="preserve"> </w:t>
      </w:r>
      <w:r w:rsidR="009B01D0" w:rsidRPr="005230AA">
        <w:rPr>
          <w:rFonts w:ascii="Times New Roman" w:hAnsi="Times New Roman" w:cs="Times New Roman"/>
          <w:sz w:val="24"/>
          <w:szCs w:val="24"/>
        </w:rPr>
        <w:t>evt. kan opdeles i (formål, indhold, progression, anknytning til kompetencemål etc.).</w:t>
      </w:r>
    </w:p>
    <w:p w:rsidR="0013625E" w:rsidRPr="005230AA" w:rsidRDefault="0013625E" w:rsidP="001535D2">
      <w:pPr>
        <w:pStyle w:val="Listeafsnit"/>
        <w:spacing w:line="360" w:lineRule="auto"/>
        <w:rPr>
          <w:rFonts w:ascii="Times New Roman" w:hAnsi="Times New Roman" w:cs="Times New Roman"/>
          <w:sz w:val="24"/>
          <w:szCs w:val="24"/>
        </w:rPr>
      </w:pPr>
    </w:p>
    <w:p w:rsidR="008E557E" w:rsidRPr="005230AA" w:rsidRDefault="0013625E" w:rsidP="001535D2">
      <w:pPr>
        <w:pStyle w:val="Listeafsnit"/>
        <w:numPr>
          <w:ilvl w:val="0"/>
          <w:numId w:val="1"/>
        </w:numPr>
        <w:spacing w:line="360" w:lineRule="auto"/>
        <w:rPr>
          <w:rFonts w:ascii="Times New Roman" w:hAnsi="Times New Roman" w:cs="Times New Roman"/>
          <w:sz w:val="24"/>
          <w:szCs w:val="24"/>
        </w:rPr>
      </w:pPr>
      <w:r w:rsidRPr="005230AA">
        <w:rPr>
          <w:rFonts w:ascii="Times New Roman" w:hAnsi="Times New Roman" w:cs="Times New Roman"/>
          <w:sz w:val="24"/>
          <w:szCs w:val="24"/>
        </w:rPr>
        <w:t>Læringsmål kom naturligt i fokus, fordi KMD Education fordrer, at der formuleres læringsmål i tilknytning til beskrivelsen af undervisningsaktiviteterne. Dette hænger sammen med, at værktøjet er udviklet til grundskolen</w:t>
      </w:r>
      <w:r w:rsidR="009B01D0" w:rsidRPr="005230AA">
        <w:rPr>
          <w:rFonts w:ascii="Times New Roman" w:hAnsi="Times New Roman" w:cs="Times New Roman"/>
          <w:sz w:val="24"/>
          <w:szCs w:val="24"/>
        </w:rPr>
        <w:t>, hvor der</w:t>
      </w:r>
      <w:r w:rsidR="00A26F56">
        <w:rPr>
          <w:rFonts w:ascii="Times New Roman" w:hAnsi="Times New Roman" w:cs="Times New Roman"/>
          <w:sz w:val="24"/>
          <w:szCs w:val="24"/>
        </w:rPr>
        <w:t xml:space="preserve"> er</w:t>
      </w:r>
      <w:r w:rsidR="00B762EF">
        <w:rPr>
          <w:rFonts w:ascii="Times New Roman" w:hAnsi="Times New Roman" w:cs="Times New Roman"/>
          <w:sz w:val="24"/>
          <w:szCs w:val="24"/>
        </w:rPr>
        <w:t xml:space="preserve"> et tiltagende</w:t>
      </w:r>
      <w:r w:rsidR="00A26F56">
        <w:rPr>
          <w:rFonts w:ascii="Times New Roman" w:hAnsi="Times New Roman" w:cs="Times New Roman"/>
          <w:sz w:val="24"/>
          <w:szCs w:val="24"/>
        </w:rPr>
        <w:t xml:space="preserve"> fokus </w:t>
      </w:r>
      <w:r w:rsidR="00A26F56">
        <w:rPr>
          <w:rFonts w:ascii="Times New Roman" w:hAnsi="Times New Roman" w:cs="Times New Roman"/>
          <w:sz w:val="24"/>
          <w:szCs w:val="24"/>
        </w:rPr>
        <w:lastRenderedPageBreak/>
        <w:t xml:space="preserve">på </w:t>
      </w:r>
      <w:r w:rsidR="005304C6">
        <w:rPr>
          <w:rFonts w:ascii="Times New Roman" w:hAnsi="Times New Roman" w:cs="Times New Roman"/>
          <w:sz w:val="24"/>
          <w:szCs w:val="24"/>
        </w:rPr>
        <w:t>den enkelte elevs læring</w:t>
      </w:r>
      <w:r w:rsidR="008C29D4" w:rsidRPr="005230AA">
        <w:rPr>
          <w:rFonts w:ascii="Times New Roman" w:hAnsi="Times New Roman" w:cs="Times New Roman"/>
          <w:sz w:val="24"/>
          <w:szCs w:val="24"/>
        </w:rPr>
        <w:t xml:space="preserve">. </w:t>
      </w:r>
      <w:r w:rsidR="006C4C84" w:rsidRPr="005230AA">
        <w:rPr>
          <w:rFonts w:ascii="Times New Roman" w:hAnsi="Times New Roman" w:cs="Times New Roman"/>
          <w:sz w:val="24"/>
          <w:szCs w:val="24"/>
        </w:rPr>
        <w:t>I læreruddannelsen er der ikke tradition for at opstille så detaljerede læringsmål på aktivitetsniveau</w:t>
      </w:r>
      <w:r w:rsidR="005304C6">
        <w:rPr>
          <w:rFonts w:ascii="Times New Roman" w:hAnsi="Times New Roman" w:cs="Times New Roman"/>
          <w:sz w:val="24"/>
          <w:szCs w:val="24"/>
        </w:rPr>
        <w:t xml:space="preserve"> i planlægningsfasen</w:t>
      </w:r>
      <w:r w:rsidR="006C4C84" w:rsidRPr="005230AA">
        <w:rPr>
          <w:rFonts w:ascii="Times New Roman" w:hAnsi="Times New Roman" w:cs="Times New Roman"/>
          <w:sz w:val="24"/>
          <w:szCs w:val="24"/>
        </w:rPr>
        <w:t>.</w:t>
      </w:r>
    </w:p>
    <w:p w:rsidR="005230AA" w:rsidRDefault="002656B4"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Der blev gennemført observationer på begge hold i den første og den sidste uge af forløbet. I tilknytning til observationerne blev d</w:t>
      </w:r>
      <w:r w:rsidR="00DD5462" w:rsidRPr="005230AA">
        <w:rPr>
          <w:rFonts w:ascii="Times New Roman" w:hAnsi="Times New Roman" w:cs="Times New Roman"/>
          <w:sz w:val="24"/>
          <w:szCs w:val="24"/>
        </w:rPr>
        <w:t>er foretaget korte samtaler med</w:t>
      </w:r>
      <w:r w:rsidR="00B762EF">
        <w:rPr>
          <w:rFonts w:ascii="Times New Roman" w:hAnsi="Times New Roman" w:cs="Times New Roman"/>
          <w:sz w:val="24"/>
          <w:szCs w:val="24"/>
        </w:rPr>
        <w:t xml:space="preserve"> underviserne ud fra de</w:t>
      </w:r>
      <w:r w:rsidRPr="005230AA">
        <w:rPr>
          <w:rFonts w:ascii="Times New Roman" w:hAnsi="Times New Roman" w:cs="Times New Roman"/>
          <w:sz w:val="24"/>
          <w:szCs w:val="24"/>
        </w:rPr>
        <w:t xml:space="preserve"> formulerede fokuspunkter, og efter forløbet blev der gennemført samtaler </w:t>
      </w:r>
      <w:r w:rsidR="003C27C2" w:rsidRPr="005230AA">
        <w:rPr>
          <w:rFonts w:ascii="Times New Roman" w:hAnsi="Times New Roman" w:cs="Times New Roman"/>
          <w:sz w:val="24"/>
          <w:szCs w:val="24"/>
        </w:rPr>
        <w:t>med studerende fra matematikholdet og en gruppesamtale med hele danskholdet</w:t>
      </w:r>
      <w:r w:rsidRPr="005230AA">
        <w:rPr>
          <w:rFonts w:ascii="Times New Roman" w:hAnsi="Times New Roman" w:cs="Times New Roman"/>
          <w:sz w:val="24"/>
          <w:szCs w:val="24"/>
        </w:rPr>
        <w:t>.</w:t>
      </w:r>
      <w:r w:rsidR="005230AA" w:rsidRPr="005230AA">
        <w:rPr>
          <w:rFonts w:ascii="Times New Roman" w:hAnsi="Times New Roman" w:cs="Times New Roman"/>
          <w:sz w:val="24"/>
          <w:szCs w:val="24"/>
        </w:rPr>
        <w:t xml:space="preserve"> Både brugen af Education og den strukturerede gruppesamtale med de studer</w:t>
      </w:r>
      <w:r w:rsidR="005304C6">
        <w:rPr>
          <w:rFonts w:ascii="Times New Roman" w:hAnsi="Times New Roman" w:cs="Times New Roman"/>
          <w:sz w:val="24"/>
          <w:szCs w:val="24"/>
        </w:rPr>
        <w:t>ende er dokumenteret i en videofilm, hvori der også indgår klip om planlægningsredskabet og forsøgsproj</w:t>
      </w:r>
      <w:r w:rsidR="003A16E0">
        <w:rPr>
          <w:rFonts w:ascii="Times New Roman" w:hAnsi="Times New Roman" w:cs="Times New Roman"/>
          <w:sz w:val="24"/>
          <w:szCs w:val="24"/>
        </w:rPr>
        <w:t xml:space="preserve">ektet i læreruddannelsen: </w:t>
      </w:r>
      <w:hyperlink r:id="rId8" w:history="1">
        <w:r w:rsidR="003A16E0" w:rsidRPr="009E30F7">
          <w:rPr>
            <w:rStyle w:val="Hyperlink"/>
            <w:rFonts w:ascii="Times New Roman" w:hAnsi="Times New Roman" w:cs="Times New Roman"/>
            <w:sz w:val="24"/>
            <w:szCs w:val="24"/>
          </w:rPr>
          <w:t>https://www.youtube.com/watch?v=M9XEQ0ceXs</w:t>
        </w:r>
        <w:r w:rsidR="003A16E0" w:rsidRPr="009E30F7">
          <w:rPr>
            <w:rStyle w:val="Hyperlink"/>
            <w:rFonts w:ascii="Times New Roman" w:hAnsi="Times New Roman" w:cs="Times New Roman"/>
            <w:sz w:val="24"/>
            <w:szCs w:val="24"/>
          </w:rPr>
          <w:t>U&amp;feature=youtu.be</w:t>
        </w:r>
      </w:hyperlink>
    </w:p>
    <w:p w:rsidR="002656B4" w:rsidRPr="005230AA" w:rsidRDefault="0013625E"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Forud for observationerne o</w:t>
      </w:r>
      <w:r w:rsidR="00B762EF">
        <w:rPr>
          <w:rFonts w:ascii="Times New Roman" w:hAnsi="Times New Roman" w:cs="Times New Roman"/>
          <w:sz w:val="24"/>
          <w:szCs w:val="24"/>
        </w:rPr>
        <w:t>g samtalerne blev der afholdt</w:t>
      </w:r>
      <w:r w:rsidRPr="005230AA">
        <w:rPr>
          <w:rFonts w:ascii="Times New Roman" w:hAnsi="Times New Roman" w:cs="Times New Roman"/>
          <w:sz w:val="24"/>
          <w:szCs w:val="24"/>
        </w:rPr>
        <w:t xml:space="preserve"> flere planlægningsmøder med de involverede undervisere og repræsentanter fra KMD.</w:t>
      </w:r>
      <w:r w:rsidR="009B01D0" w:rsidRPr="005230AA">
        <w:rPr>
          <w:rFonts w:ascii="Times New Roman" w:hAnsi="Times New Roman" w:cs="Times New Roman"/>
          <w:sz w:val="24"/>
          <w:szCs w:val="24"/>
        </w:rPr>
        <w:t xml:space="preserve"> Det</w:t>
      </w:r>
      <w:r w:rsidR="003C27C2" w:rsidRPr="005230AA">
        <w:rPr>
          <w:rFonts w:ascii="Times New Roman" w:hAnsi="Times New Roman" w:cs="Times New Roman"/>
          <w:sz w:val="24"/>
          <w:szCs w:val="24"/>
        </w:rPr>
        <w:t>te gav mulighed for at belyse</w:t>
      </w:r>
      <w:r w:rsidR="009B01D0" w:rsidRPr="005230AA">
        <w:rPr>
          <w:rFonts w:ascii="Times New Roman" w:hAnsi="Times New Roman" w:cs="Times New Roman"/>
          <w:sz w:val="24"/>
          <w:szCs w:val="24"/>
        </w:rPr>
        <w:t xml:space="preserve"> forholdet mellem forestillet og faktisk brug af det digitale planlæ</w:t>
      </w:r>
      <w:r w:rsidR="006C4C84" w:rsidRPr="005230AA">
        <w:rPr>
          <w:rFonts w:ascii="Times New Roman" w:hAnsi="Times New Roman" w:cs="Times New Roman"/>
          <w:sz w:val="24"/>
          <w:szCs w:val="24"/>
        </w:rPr>
        <w:t>gningsværktøj: Hvad tror vi, det kan – og hvad gør det?</w:t>
      </w:r>
    </w:p>
    <w:p w:rsidR="002656B4" w:rsidRPr="005230AA" w:rsidRDefault="002656B4" w:rsidP="001535D2">
      <w:pPr>
        <w:spacing w:line="360" w:lineRule="auto"/>
        <w:rPr>
          <w:rFonts w:ascii="Times New Roman" w:hAnsi="Times New Roman" w:cs="Times New Roman"/>
          <w:sz w:val="24"/>
          <w:szCs w:val="24"/>
        </w:rPr>
      </w:pPr>
    </w:p>
    <w:p w:rsidR="008E557E" w:rsidRPr="00BB1A18" w:rsidRDefault="008C29D4" w:rsidP="001535D2">
      <w:pPr>
        <w:spacing w:line="360" w:lineRule="auto"/>
        <w:rPr>
          <w:rFonts w:ascii="Times New Roman" w:hAnsi="Times New Roman" w:cs="Times New Roman"/>
          <w:sz w:val="28"/>
          <w:szCs w:val="28"/>
        </w:rPr>
      </w:pPr>
      <w:r w:rsidRPr="00BB1A18">
        <w:rPr>
          <w:rFonts w:ascii="Times New Roman" w:hAnsi="Times New Roman" w:cs="Times New Roman"/>
          <w:sz w:val="28"/>
          <w:szCs w:val="28"/>
        </w:rPr>
        <w:t>4</w:t>
      </w:r>
      <w:r w:rsidR="008E557E" w:rsidRPr="00BB1A18">
        <w:rPr>
          <w:rFonts w:ascii="Times New Roman" w:hAnsi="Times New Roman" w:cs="Times New Roman"/>
          <w:sz w:val="28"/>
          <w:szCs w:val="28"/>
        </w:rPr>
        <w:t xml:space="preserve"> </w:t>
      </w:r>
      <w:r w:rsidR="009B01D0" w:rsidRPr="00BB1A18">
        <w:rPr>
          <w:rFonts w:ascii="Times New Roman" w:hAnsi="Times New Roman" w:cs="Times New Roman"/>
          <w:sz w:val="28"/>
          <w:szCs w:val="28"/>
        </w:rPr>
        <w:t>Det digitale planlægningsværktøj</w:t>
      </w:r>
      <w:r w:rsidR="006C4C84" w:rsidRPr="00BB1A18">
        <w:rPr>
          <w:rFonts w:ascii="Times New Roman" w:hAnsi="Times New Roman" w:cs="Times New Roman"/>
          <w:sz w:val="28"/>
          <w:szCs w:val="28"/>
        </w:rPr>
        <w:t xml:space="preserve">: </w:t>
      </w:r>
      <w:r w:rsidRPr="00BB1A18">
        <w:rPr>
          <w:rFonts w:ascii="Times New Roman" w:hAnsi="Times New Roman" w:cs="Times New Roman"/>
          <w:sz w:val="28"/>
          <w:szCs w:val="28"/>
        </w:rPr>
        <w:t>didaktisk design og potentiale</w:t>
      </w:r>
    </w:p>
    <w:p w:rsidR="006C4C84" w:rsidRPr="006C4C84" w:rsidRDefault="0085492C"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Ifølge en af KMD-medarbejderne har det digitale planlægningsværktøj tre forcer: Det muliggør videndeling, det faciliterer undervisningsdifferentiering og det letter helt generelt planlægningen af undervisningen.</w:t>
      </w:r>
      <w:r w:rsidR="005304C6">
        <w:rPr>
          <w:rFonts w:ascii="Times New Roman" w:hAnsi="Times New Roman" w:cs="Times New Roman"/>
          <w:sz w:val="24"/>
          <w:szCs w:val="24"/>
        </w:rPr>
        <w:t xml:space="preserve"> På hjemmesiden </w:t>
      </w:r>
      <w:r w:rsidR="006C4C84" w:rsidRPr="005230AA">
        <w:rPr>
          <w:rFonts w:ascii="Times New Roman" w:hAnsi="Times New Roman" w:cs="Times New Roman"/>
          <w:sz w:val="24"/>
          <w:szCs w:val="24"/>
        </w:rPr>
        <w:t xml:space="preserve">får man at vide, at KMD Education: </w:t>
      </w:r>
    </w:p>
    <w:p w:rsidR="006C4C84" w:rsidRPr="006C4C84" w:rsidRDefault="006C4C84" w:rsidP="001535D2">
      <w:pPr>
        <w:numPr>
          <w:ilvl w:val="0"/>
          <w:numId w:val="2"/>
        </w:numPr>
        <w:spacing w:before="100" w:beforeAutospacing="1" w:after="100" w:afterAutospacing="1" w:line="360" w:lineRule="auto"/>
        <w:rPr>
          <w:rFonts w:ascii="Times New Roman" w:eastAsia="Times New Roman" w:hAnsi="Times New Roman" w:cs="Times New Roman"/>
          <w:sz w:val="24"/>
          <w:szCs w:val="24"/>
          <w:lang w:eastAsia="da-DK"/>
        </w:rPr>
      </w:pPr>
      <w:r w:rsidRPr="006C4C84">
        <w:rPr>
          <w:rFonts w:ascii="Times New Roman" w:eastAsia="Times New Roman" w:hAnsi="Times New Roman" w:cs="Times New Roman"/>
          <w:sz w:val="24"/>
          <w:szCs w:val="24"/>
          <w:lang w:eastAsia="da-DK"/>
        </w:rPr>
        <w:t>Strukturerer planlægningen</w:t>
      </w:r>
    </w:p>
    <w:p w:rsidR="006C4C84" w:rsidRPr="006C4C84" w:rsidRDefault="006C4C84" w:rsidP="001535D2">
      <w:pPr>
        <w:numPr>
          <w:ilvl w:val="0"/>
          <w:numId w:val="2"/>
        </w:numPr>
        <w:spacing w:before="100" w:beforeAutospacing="1" w:after="100" w:afterAutospacing="1" w:line="360" w:lineRule="auto"/>
        <w:rPr>
          <w:rFonts w:ascii="Times New Roman" w:eastAsia="Times New Roman" w:hAnsi="Times New Roman" w:cs="Times New Roman"/>
          <w:sz w:val="24"/>
          <w:szCs w:val="24"/>
          <w:lang w:eastAsia="da-DK"/>
        </w:rPr>
      </w:pPr>
      <w:r w:rsidRPr="006C4C84">
        <w:rPr>
          <w:rFonts w:ascii="Times New Roman" w:eastAsia="Times New Roman" w:hAnsi="Times New Roman" w:cs="Times New Roman"/>
          <w:sz w:val="24"/>
          <w:szCs w:val="24"/>
          <w:lang w:eastAsia="da-DK"/>
        </w:rPr>
        <w:t>Bringer digitale læremidler i spil</w:t>
      </w:r>
    </w:p>
    <w:p w:rsidR="006C4C84" w:rsidRPr="006C4C84" w:rsidRDefault="006C4C84" w:rsidP="001535D2">
      <w:pPr>
        <w:numPr>
          <w:ilvl w:val="0"/>
          <w:numId w:val="2"/>
        </w:numPr>
        <w:spacing w:before="100" w:beforeAutospacing="1" w:after="100" w:afterAutospacing="1" w:line="360" w:lineRule="auto"/>
        <w:rPr>
          <w:rFonts w:ascii="Times New Roman" w:eastAsia="Times New Roman" w:hAnsi="Times New Roman" w:cs="Times New Roman"/>
          <w:sz w:val="24"/>
          <w:szCs w:val="24"/>
          <w:lang w:eastAsia="da-DK"/>
        </w:rPr>
      </w:pPr>
      <w:r w:rsidRPr="006C4C84">
        <w:rPr>
          <w:rFonts w:ascii="Times New Roman" w:eastAsia="Times New Roman" w:hAnsi="Times New Roman" w:cs="Times New Roman"/>
          <w:sz w:val="24"/>
          <w:szCs w:val="24"/>
          <w:lang w:eastAsia="da-DK"/>
        </w:rPr>
        <w:t>Tilskynder differentiering</w:t>
      </w:r>
    </w:p>
    <w:p w:rsidR="006C4C84" w:rsidRPr="006C4C84" w:rsidRDefault="006C4C84" w:rsidP="001535D2">
      <w:pPr>
        <w:numPr>
          <w:ilvl w:val="0"/>
          <w:numId w:val="2"/>
        </w:numPr>
        <w:spacing w:before="100" w:beforeAutospacing="1" w:after="100" w:afterAutospacing="1" w:line="360" w:lineRule="auto"/>
        <w:rPr>
          <w:rFonts w:ascii="Times New Roman" w:eastAsia="Times New Roman" w:hAnsi="Times New Roman" w:cs="Times New Roman"/>
          <w:sz w:val="24"/>
          <w:szCs w:val="24"/>
          <w:lang w:eastAsia="da-DK"/>
        </w:rPr>
      </w:pPr>
      <w:r w:rsidRPr="006C4C84">
        <w:rPr>
          <w:rFonts w:ascii="Times New Roman" w:eastAsia="Times New Roman" w:hAnsi="Times New Roman" w:cs="Times New Roman"/>
          <w:sz w:val="24"/>
          <w:szCs w:val="24"/>
          <w:lang w:eastAsia="da-DK"/>
        </w:rPr>
        <w:t>Fremmer vidensdeling og samarbejde</w:t>
      </w:r>
    </w:p>
    <w:p w:rsidR="006C4C84" w:rsidRPr="006C4C84" w:rsidRDefault="006C4C84" w:rsidP="001535D2">
      <w:pPr>
        <w:numPr>
          <w:ilvl w:val="0"/>
          <w:numId w:val="2"/>
        </w:numPr>
        <w:spacing w:before="100" w:beforeAutospacing="1" w:after="100" w:afterAutospacing="1" w:line="360" w:lineRule="auto"/>
        <w:rPr>
          <w:rFonts w:ascii="Times New Roman" w:eastAsia="Times New Roman" w:hAnsi="Times New Roman" w:cs="Times New Roman"/>
          <w:sz w:val="24"/>
          <w:szCs w:val="24"/>
          <w:lang w:eastAsia="da-DK"/>
        </w:rPr>
      </w:pPr>
      <w:r w:rsidRPr="006C4C84">
        <w:rPr>
          <w:rFonts w:ascii="Times New Roman" w:eastAsia="Times New Roman" w:hAnsi="Times New Roman" w:cs="Times New Roman"/>
          <w:sz w:val="24"/>
          <w:szCs w:val="24"/>
          <w:lang w:eastAsia="da-DK"/>
        </w:rPr>
        <w:t>Styrker fagligheden gennem klare læringsmål</w:t>
      </w:r>
    </w:p>
    <w:p w:rsidR="00466D55" w:rsidRPr="005230AA" w:rsidRDefault="00DD5462"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t xml:space="preserve">Videndeling og samarbejde </w:t>
      </w:r>
      <w:r w:rsidR="00466D55" w:rsidRPr="005230AA">
        <w:rPr>
          <w:rFonts w:ascii="Times New Roman" w:hAnsi="Times New Roman" w:cs="Times New Roman"/>
          <w:sz w:val="24"/>
          <w:szCs w:val="24"/>
        </w:rPr>
        <w:t xml:space="preserve">(jf. den fjerde pind) </w:t>
      </w:r>
      <w:r w:rsidRPr="005230AA">
        <w:rPr>
          <w:rFonts w:ascii="Times New Roman" w:hAnsi="Times New Roman" w:cs="Times New Roman"/>
          <w:sz w:val="24"/>
          <w:szCs w:val="24"/>
        </w:rPr>
        <w:t>understøttes af platformen, men dette element indgik ikke i undersøgelsen, fordi de</w:t>
      </w:r>
      <w:r w:rsidR="00466D55" w:rsidRPr="005230AA">
        <w:rPr>
          <w:rFonts w:ascii="Times New Roman" w:hAnsi="Times New Roman" w:cs="Times New Roman"/>
          <w:sz w:val="24"/>
          <w:szCs w:val="24"/>
        </w:rPr>
        <w:t xml:space="preserve">r ikke foregik samtidige forløb, som gjorde det muligt at tage stilling til platformens videndelingspotentiale i læreruddannelsen. Videndeling og samarbejde er </w:t>
      </w:r>
      <w:r w:rsidR="005304C6">
        <w:rPr>
          <w:rFonts w:ascii="Times New Roman" w:hAnsi="Times New Roman" w:cs="Times New Roman"/>
          <w:sz w:val="24"/>
          <w:szCs w:val="24"/>
        </w:rPr>
        <w:t xml:space="preserve">desuden </w:t>
      </w:r>
      <w:r w:rsidR="00466D55" w:rsidRPr="005230AA">
        <w:rPr>
          <w:rFonts w:ascii="Times New Roman" w:hAnsi="Times New Roman" w:cs="Times New Roman"/>
          <w:sz w:val="24"/>
          <w:szCs w:val="24"/>
        </w:rPr>
        <w:t xml:space="preserve">ikke en del af Education som et didaktisk designværktøj. </w:t>
      </w:r>
    </w:p>
    <w:p w:rsidR="009071E9" w:rsidRPr="005230AA" w:rsidRDefault="00466D55" w:rsidP="001535D2">
      <w:pPr>
        <w:spacing w:line="360" w:lineRule="auto"/>
        <w:rPr>
          <w:rFonts w:ascii="Times New Roman" w:hAnsi="Times New Roman" w:cs="Times New Roman"/>
          <w:sz w:val="24"/>
          <w:szCs w:val="24"/>
        </w:rPr>
      </w:pPr>
      <w:r w:rsidRPr="005230AA">
        <w:rPr>
          <w:rFonts w:ascii="Times New Roman" w:hAnsi="Times New Roman" w:cs="Times New Roman"/>
          <w:sz w:val="24"/>
          <w:szCs w:val="24"/>
        </w:rPr>
        <w:lastRenderedPageBreak/>
        <w:t xml:space="preserve">De tre øverste pinde vedrører det didaktiske design, som kan beskrives ud fra planlægningsstrukturen i Education (jf. den første pind). </w:t>
      </w:r>
      <w:r w:rsidR="006C4C84" w:rsidRPr="005230AA">
        <w:rPr>
          <w:rFonts w:ascii="Times New Roman" w:hAnsi="Times New Roman" w:cs="Times New Roman"/>
          <w:sz w:val="24"/>
          <w:szCs w:val="24"/>
        </w:rPr>
        <w:t xml:space="preserve">Planlægningsstrukturen består af </w:t>
      </w:r>
      <w:r w:rsidR="00064946" w:rsidRPr="005230AA">
        <w:rPr>
          <w:rFonts w:ascii="Times New Roman" w:hAnsi="Times New Roman" w:cs="Times New Roman"/>
          <w:sz w:val="24"/>
          <w:szCs w:val="24"/>
        </w:rPr>
        <w:t>fire</w:t>
      </w:r>
      <w:r w:rsidR="009071E9" w:rsidRPr="005230AA">
        <w:rPr>
          <w:rFonts w:ascii="Times New Roman" w:hAnsi="Times New Roman" w:cs="Times New Roman"/>
          <w:sz w:val="24"/>
          <w:szCs w:val="24"/>
        </w:rPr>
        <w:t xml:space="preserve"> </w:t>
      </w:r>
      <w:r w:rsidR="00064946" w:rsidRPr="005230AA">
        <w:rPr>
          <w:rFonts w:ascii="Times New Roman" w:hAnsi="Times New Roman" w:cs="Times New Roman"/>
          <w:sz w:val="24"/>
          <w:szCs w:val="24"/>
        </w:rPr>
        <w:t>grundelementer</w:t>
      </w:r>
      <w:r w:rsidR="005304C6">
        <w:rPr>
          <w:rFonts w:ascii="Times New Roman" w:hAnsi="Times New Roman" w:cs="Times New Roman"/>
          <w:sz w:val="24"/>
          <w:szCs w:val="24"/>
        </w:rPr>
        <w:t xml:space="preserve">, </w:t>
      </w:r>
      <w:r w:rsidRPr="005230AA">
        <w:rPr>
          <w:rFonts w:ascii="Times New Roman" w:hAnsi="Times New Roman" w:cs="Times New Roman"/>
          <w:sz w:val="24"/>
          <w:szCs w:val="24"/>
        </w:rPr>
        <w:t>man møder, når man som lærer skal lave et forløb i Education</w:t>
      </w:r>
      <w:r w:rsidR="009071E9" w:rsidRPr="005230AA">
        <w:rPr>
          <w:rFonts w:ascii="Times New Roman" w:hAnsi="Times New Roman" w:cs="Times New Roman"/>
          <w:sz w:val="24"/>
          <w:szCs w:val="24"/>
        </w:rPr>
        <w:t xml:space="preserve">: </w:t>
      </w:r>
    </w:p>
    <w:p w:rsidR="006C4C84" w:rsidRPr="005230AA" w:rsidRDefault="009071E9" w:rsidP="001535D2">
      <w:pPr>
        <w:pStyle w:val="Opstilling-punkttegn"/>
        <w:spacing w:line="360" w:lineRule="auto"/>
        <w:rPr>
          <w:rFonts w:ascii="Times New Roman" w:hAnsi="Times New Roman" w:cs="Times New Roman"/>
          <w:sz w:val="24"/>
          <w:szCs w:val="24"/>
        </w:rPr>
      </w:pPr>
      <w:r w:rsidRPr="005230AA">
        <w:rPr>
          <w:rFonts w:ascii="Times New Roman" w:hAnsi="Times New Roman" w:cs="Times New Roman"/>
          <w:sz w:val="24"/>
          <w:szCs w:val="24"/>
        </w:rPr>
        <w:t>Beskrivelse, mål og evaluering</w:t>
      </w:r>
      <w:r w:rsidR="00064946" w:rsidRPr="005230AA">
        <w:rPr>
          <w:rFonts w:ascii="Times New Roman" w:hAnsi="Times New Roman" w:cs="Times New Roman"/>
          <w:sz w:val="24"/>
          <w:szCs w:val="24"/>
        </w:rPr>
        <w:t xml:space="preserve"> (de to første skal udfyldes)</w:t>
      </w:r>
    </w:p>
    <w:p w:rsidR="00064946" w:rsidRPr="005230AA" w:rsidRDefault="00064946" w:rsidP="001535D2">
      <w:pPr>
        <w:pStyle w:val="Opstilling-punkttegn"/>
        <w:spacing w:line="360" w:lineRule="auto"/>
        <w:rPr>
          <w:rFonts w:ascii="Times New Roman" w:hAnsi="Times New Roman" w:cs="Times New Roman"/>
          <w:sz w:val="24"/>
          <w:szCs w:val="24"/>
        </w:rPr>
      </w:pPr>
      <w:r w:rsidRPr="005230AA">
        <w:rPr>
          <w:rFonts w:ascii="Times New Roman" w:hAnsi="Times New Roman" w:cs="Times New Roman"/>
          <w:sz w:val="24"/>
          <w:szCs w:val="24"/>
        </w:rPr>
        <w:t>Aktiviteter</w:t>
      </w:r>
      <w:r w:rsidR="00DD5462" w:rsidRPr="005230AA">
        <w:rPr>
          <w:rFonts w:ascii="Times New Roman" w:hAnsi="Times New Roman" w:cs="Times New Roman"/>
          <w:sz w:val="24"/>
          <w:szCs w:val="24"/>
        </w:rPr>
        <w:t xml:space="preserve"> (</w:t>
      </w:r>
      <w:r w:rsidR="00790F27">
        <w:rPr>
          <w:rFonts w:ascii="Times New Roman" w:hAnsi="Times New Roman" w:cs="Times New Roman"/>
          <w:sz w:val="24"/>
          <w:szCs w:val="24"/>
        </w:rPr>
        <w:t>”</w:t>
      </w:r>
      <w:r w:rsidRPr="005230AA">
        <w:rPr>
          <w:rFonts w:ascii="Times New Roman" w:hAnsi="Times New Roman" w:cs="Times New Roman"/>
          <w:sz w:val="24"/>
          <w:szCs w:val="24"/>
        </w:rPr>
        <w:t>Det skal du lære</w:t>
      </w:r>
      <w:r w:rsidR="00790F27">
        <w:rPr>
          <w:rFonts w:ascii="Times New Roman" w:hAnsi="Times New Roman" w:cs="Times New Roman"/>
          <w:sz w:val="24"/>
          <w:szCs w:val="24"/>
        </w:rPr>
        <w:t>”</w:t>
      </w:r>
      <w:r w:rsidR="00DD5462" w:rsidRPr="005230AA">
        <w:rPr>
          <w:rFonts w:ascii="Times New Roman" w:hAnsi="Times New Roman" w:cs="Times New Roman"/>
          <w:sz w:val="24"/>
          <w:szCs w:val="24"/>
        </w:rPr>
        <w:t xml:space="preserve"> og </w:t>
      </w:r>
      <w:r w:rsidR="00790F27">
        <w:rPr>
          <w:rFonts w:ascii="Times New Roman" w:hAnsi="Times New Roman" w:cs="Times New Roman"/>
          <w:sz w:val="24"/>
          <w:szCs w:val="24"/>
        </w:rPr>
        <w:t>”</w:t>
      </w:r>
      <w:r w:rsidR="00DD5462" w:rsidRPr="005230AA">
        <w:rPr>
          <w:rFonts w:ascii="Times New Roman" w:hAnsi="Times New Roman" w:cs="Times New Roman"/>
          <w:sz w:val="24"/>
          <w:szCs w:val="24"/>
        </w:rPr>
        <w:t>Det skal du lave</w:t>
      </w:r>
      <w:r w:rsidR="00790F27">
        <w:rPr>
          <w:rFonts w:ascii="Times New Roman" w:hAnsi="Times New Roman" w:cs="Times New Roman"/>
          <w:sz w:val="24"/>
          <w:szCs w:val="24"/>
        </w:rPr>
        <w:t>”</w:t>
      </w:r>
      <w:r w:rsidR="00DD5462" w:rsidRPr="005230AA">
        <w:rPr>
          <w:rFonts w:ascii="Times New Roman" w:hAnsi="Times New Roman" w:cs="Times New Roman"/>
          <w:sz w:val="24"/>
          <w:szCs w:val="24"/>
        </w:rPr>
        <w:t>)</w:t>
      </w:r>
    </w:p>
    <w:p w:rsidR="00064946" w:rsidRPr="005230AA" w:rsidRDefault="00064946" w:rsidP="001535D2">
      <w:pPr>
        <w:pStyle w:val="Opstilling-punkttegn"/>
        <w:spacing w:line="360" w:lineRule="auto"/>
        <w:rPr>
          <w:rFonts w:ascii="Times New Roman" w:hAnsi="Times New Roman" w:cs="Times New Roman"/>
          <w:sz w:val="24"/>
          <w:szCs w:val="24"/>
        </w:rPr>
      </w:pPr>
      <w:r w:rsidRPr="005230AA">
        <w:rPr>
          <w:rFonts w:ascii="Times New Roman" w:hAnsi="Times New Roman" w:cs="Times New Roman"/>
          <w:sz w:val="24"/>
          <w:szCs w:val="24"/>
        </w:rPr>
        <w:t>Elever (med mulighed for at differentiere i forhold til aktiviteter og læremidler)</w:t>
      </w:r>
    </w:p>
    <w:p w:rsidR="00064946" w:rsidRPr="005230AA" w:rsidRDefault="00064946" w:rsidP="001535D2">
      <w:pPr>
        <w:pStyle w:val="Opstilling-punkttegn"/>
        <w:spacing w:line="360" w:lineRule="auto"/>
        <w:rPr>
          <w:rFonts w:ascii="Times New Roman" w:hAnsi="Times New Roman" w:cs="Times New Roman"/>
          <w:sz w:val="24"/>
          <w:szCs w:val="24"/>
        </w:rPr>
      </w:pPr>
      <w:r w:rsidRPr="005230AA">
        <w:rPr>
          <w:rFonts w:ascii="Times New Roman" w:hAnsi="Times New Roman" w:cs="Times New Roman"/>
          <w:sz w:val="24"/>
          <w:szCs w:val="24"/>
        </w:rPr>
        <w:t>Læremidler</w:t>
      </w:r>
      <w:r w:rsidR="008F59F7">
        <w:rPr>
          <w:rFonts w:ascii="Times New Roman" w:hAnsi="Times New Roman" w:cs="Times New Roman"/>
          <w:sz w:val="24"/>
          <w:szCs w:val="24"/>
        </w:rPr>
        <w:t xml:space="preserve"> (”links” til</w:t>
      </w:r>
      <w:r w:rsidRPr="005230AA">
        <w:rPr>
          <w:rFonts w:ascii="Times New Roman" w:hAnsi="Times New Roman" w:cs="Times New Roman"/>
          <w:sz w:val="24"/>
          <w:szCs w:val="24"/>
        </w:rPr>
        <w:t xml:space="preserve"> principielt alle både analoge og digitale læringsressourcer)</w:t>
      </w:r>
    </w:p>
    <w:p w:rsidR="00790F27" w:rsidRDefault="00B762EF" w:rsidP="001535D2">
      <w:pPr>
        <w:spacing w:line="360" w:lineRule="auto"/>
        <w:rPr>
          <w:rFonts w:ascii="Times New Roman" w:hAnsi="Times New Roman" w:cs="Times New Roman"/>
          <w:sz w:val="24"/>
          <w:szCs w:val="24"/>
        </w:rPr>
      </w:pPr>
      <w:r>
        <w:rPr>
          <w:rFonts w:ascii="Times New Roman" w:hAnsi="Times New Roman" w:cs="Times New Roman"/>
          <w:sz w:val="24"/>
          <w:szCs w:val="24"/>
        </w:rPr>
        <w:t>P</w:t>
      </w:r>
      <w:r w:rsidR="00790F27">
        <w:rPr>
          <w:rFonts w:ascii="Times New Roman" w:hAnsi="Times New Roman" w:cs="Times New Roman"/>
          <w:sz w:val="24"/>
          <w:szCs w:val="24"/>
        </w:rPr>
        <w:t xml:space="preserve">lanlægningskategorierne er </w:t>
      </w:r>
      <w:r>
        <w:rPr>
          <w:rFonts w:ascii="Times New Roman" w:hAnsi="Times New Roman" w:cs="Times New Roman"/>
          <w:sz w:val="24"/>
          <w:szCs w:val="24"/>
        </w:rPr>
        <w:t xml:space="preserve">ikke </w:t>
      </w:r>
      <w:r w:rsidR="00790F27">
        <w:rPr>
          <w:rFonts w:ascii="Times New Roman" w:hAnsi="Times New Roman" w:cs="Times New Roman"/>
          <w:sz w:val="24"/>
          <w:szCs w:val="24"/>
        </w:rPr>
        <w:t>forklaret, og forholdet mellem dem fremgår heller ikke</w:t>
      </w:r>
      <w:r w:rsidR="005304C6">
        <w:rPr>
          <w:rFonts w:ascii="Times New Roman" w:hAnsi="Times New Roman" w:cs="Times New Roman"/>
          <w:sz w:val="24"/>
          <w:szCs w:val="24"/>
        </w:rPr>
        <w:t xml:space="preserve"> eksplicit</w:t>
      </w:r>
      <w:r w:rsidR="00790F27">
        <w:rPr>
          <w:rFonts w:ascii="Times New Roman" w:hAnsi="Times New Roman" w:cs="Times New Roman"/>
          <w:sz w:val="24"/>
          <w:szCs w:val="24"/>
        </w:rPr>
        <w:t xml:space="preserve"> undtagen under Aktiviteter, hvor læringsmål (”Det skal du lære”) og elevaktiviteter (”Det skal du gøre”) står over for hinanden</w:t>
      </w:r>
      <w:r w:rsidR="008F59F7">
        <w:rPr>
          <w:rFonts w:ascii="Times New Roman" w:hAnsi="Times New Roman" w:cs="Times New Roman"/>
          <w:sz w:val="24"/>
          <w:szCs w:val="24"/>
        </w:rPr>
        <w:t xml:space="preserve"> i en klar relation</w:t>
      </w:r>
      <w:r w:rsidR="00C62CF4">
        <w:rPr>
          <w:rFonts w:ascii="Times New Roman" w:hAnsi="Times New Roman" w:cs="Times New Roman"/>
          <w:sz w:val="24"/>
          <w:szCs w:val="24"/>
        </w:rPr>
        <w:t>. Det er først og fremmest A</w:t>
      </w:r>
      <w:r w:rsidR="00790F27">
        <w:rPr>
          <w:rFonts w:ascii="Times New Roman" w:hAnsi="Times New Roman" w:cs="Times New Roman"/>
          <w:sz w:val="24"/>
          <w:szCs w:val="24"/>
        </w:rPr>
        <w:t xml:space="preserve">ktiviteter, som møder eleverne. Beskrivelse, mål og evaluering er ikke tydeligt markeret for eleverne, som skal klikke på ”Vis mere” på forløbets forside for at få disse oplysninger frem. Det er </w:t>
      </w:r>
      <w:r w:rsidR="008F59F7">
        <w:rPr>
          <w:rFonts w:ascii="Times New Roman" w:hAnsi="Times New Roman" w:cs="Times New Roman"/>
          <w:sz w:val="24"/>
          <w:szCs w:val="24"/>
        </w:rPr>
        <w:t>også under Aktiviteter, at eleverne får adgang til læringsressourcerne (”Materialer”). Differentieringsfunktionen er ikke synlig for eleverne, men er naturligvis en forudsætning for, at de enten individuelt eller i grupper kan arbejde med opgaver og læremidler, der er særligt rettet imod dem.</w:t>
      </w:r>
    </w:p>
    <w:p w:rsidR="008F59F7" w:rsidRPr="00E85100" w:rsidRDefault="00D81647"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Det didaktiske design i KMD Education er </w:t>
      </w:r>
      <w:r w:rsidR="007972AD">
        <w:rPr>
          <w:rFonts w:ascii="Times New Roman" w:hAnsi="Times New Roman" w:cs="Times New Roman"/>
          <w:sz w:val="24"/>
          <w:szCs w:val="24"/>
        </w:rPr>
        <w:t>således i udgangspunktet åbent</w:t>
      </w:r>
      <w:r>
        <w:rPr>
          <w:rFonts w:ascii="Times New Roman" w:hAnsi="Times New Roman" w:cs="Times New Roman"/>
          <w:sz w:val="24"/>
          <w:szCs w:val="24"/>
        </w:rPr>
        <w:t xml:space="preserve"> og</w:t>
      </w:r>
      <w:r w:rsidR="007972AD">
        <w:rPr>
          <w:rFonts w:ascii="Times New Roman" w:hAnsi="Times New Roman" w:cs="Times New Roman"/>
          <w:sz w:val="24"/>
          <w:szCs w:val="24"/>
        </w:rPr>
        <w:t xml:space="preserve"> primært</w:t>
      </w:r>
      <w:r>
        <w:rPr>
          <w:rFonts w:ascii="Times New Roman" w:hAnsi="Times New Roman" w:cs="Times New Roman"/>
          <w:sz w:val="24"/>
          <w:szCs w:val="24"/>
        </w:rPr>
        <w:t xml:space="preserve"> fokuseret på forholdet mellem læringsmål og elevaktiviteter. Der er ikke nogen indholdskategori ud over, hvad der er muligt at markere i titlen og i den generelle beskrivelse af forløbet, og Education fordrer heller ikke, at læreren eksplicit tager stilling til undervisningens progression.</w:t>
      </w:r>
      <w:r w:rsidR="00E85100">
        <w:rPr>
          <w:rFonts w:ascii="Times New Roman" w:hAnsi="Times New Roman" w:cs="Times New Roman"/>
          <w:sz w:val="24"/>
          <w:szCs w:val="24"/>
        </w:rPr>
        <w:t xml:space="preserve"> Indhold er en grundlæggende didaktisk kategori og indgår også i udbredte definitioner af, hvad didaktisk design er, jf.</w:t>
      </w:r>
      <w:r w:rsidR="007972AD">
        <w:rPr>
          <w:rFonts w:ascii="Times New Roman" w:hAnsi="Times New Roman" w:cs="Times New Roman"/>
          <w:sz w:val="24"/>
          <w:szCs w:val="24"/>
        </w:rPr>
        <w:t xml:space="preserve"> fx</w:t>
      </w:r>
      <w:r w:rsidR="00E85100">
        <w:rPr>
          <w:rFonts w:ascii="Times New Roman" w:hAnsi="Times New Roman" w:cs="Times New Roman"/>
          <w:sz w:val="24"/>
          <w:szCs w:val="24"/>
        </w:rPr>
        <w:t xml:space="preserve"> </w:t>
      </w:r>
      <w:r w:rsidR="00E85100" w:rsidRPr="00E85100">
        <w:rPr>
          <w:rFonts w:ascii="Times New Roman" w:hAnsi="Times New Roman" w:cs="Times New Roman"/>
          <w:i/>
          <w:sz w:val="24"/>
          <w:szCs w:val="24"/>
        </w:rPr>
        <w:t>Skole 2.0</w:t>
      </w:r>
      <w:r w:rsidR="00E85100">
        <w:rPr>
          <w:rFonts w:ascii="Times New Roman" w:hAnsi="Times New Roman" w:cs="Times New Roman"/>
          <w:sz w:val="24"/>
          <w:szCs w:val="24"/>
        </w:rPr>
        <w:t xml:space="preserve"> s. 73:</w:t>
      </w:r>
      <w:r w:rsidR="00E85100" w:rsidRPr="00E85100">
        <w:rPr>
          <w:rFonts w:ascii="Times New Roman" w:hAnsi="Times New Roman" w:cs="Times New Roman"/>
          <w:sz w:val="24"/>
          <w:szCs w:val="24"/>
        </w:rPr>
        <w:t xml:space="preserve"> </w:t>
      </w:r>
    </w:p>
    <w:p w:rsidR="00E85100" w:rsidRPr="00E85100" w:rsidRDefault="00E85100" w:rsidP="001535D2">
      <w:pPr>
        <w:spacing w:line="360" w:lineRule="auto"/>
        <w:ind w:left="1304"/>
        <w:rPr>
          <w:rFonts w:ascii="Times New Roman" w:hAnsi="Times New Roman" w:cs="Times New Roman"/>
          <w:sz w:val="24"/>
          <w:szCs w:val="24"/>
        </w:rPr>
      </w:pPr>
      <w:r w:rsidRPr="00E85100">
        <w:rPr>
          <w:rFonts w:ascii="Times New Roman" w:hAnsi="Times New Roman" w:cs="Times New Roman"/>
          <w:sz w:val="24"/>
          <w:szCs w:val="24"/>
        </w:rPr>
        <w:t>Didaktisk design kan beskrives som den proces, hvor der på baggrund af teorier og i forhold til praksis i en specifik kontekst fastsættes mål og indhold, hvor planer, programmer, koncepter, organisering og arenaen for undervisning og læring udformes, og hvor der træffes valg vedrørende udtryksformer, medier, læringsmidler og evaluering.</w:t>
      </w:r>
    </w:p>
    <w:p w:rsidR="00E85100" w:rsidRPr="00E85100" w:rsidRDefault="00E85100" w:rsidP="001535D2">
      <w:pPr>
        <w:spacing w:line="360" w:lineRule="auto"/>
        <w:rPr>
          <w:rFonts w:ascii="Times New Roman" w:hAnsi="Times New Roman" w:cs="Times New Roman"/>
          <w:sz w:val="24"/>
          <w:szCs w:val="24"/>
        </w:rPr>
      </w:pPr>
      <w:r w:rsidRPr="00E85100">
        <w:rPr>
          <w:rFonts w:ascii="Times New Roman" w:hAnsi="Times New Roman" w:cs="Times New Roman"/>
          <w:sz w:val="24"/>
          <w:szCs w:val="24"/>
        </w:rPr>
        <w:t>Vurderingen af platformens didaktiske potentiale beror således i høj grad på, hvordan brugeren konkret vælger at fortolke</w:t>
      </w:r>
      <w:r>
        <w:rPr>
          <w:rFonts w:ascii="Times New Roman" w:hAnsi="Times New Roman" w:cs="Times New Roman"/>
          <w:sz w:val="24"/>
          <w:szCs w:val="24"/>
        </w:rPr>
        <w:t xml:space="preserve"> de åbne kategorier med henblik på at udv</w:t>
      </w:r>
      <w:r w:rsidR="005304C6">
        <w:rPr>
          <w:rFonts w:ascii="Times New Roman" w:hAnsi="Times New Roman" w:cs="Times New Roman"/>
          <w:sz w:val="24"/>
          <w:szCs w:val="24"/>
        </w:rPr>
        <w:t>ikle sit eget didaktiske design.</w:t>
      </w:r>
      <w:r w:rsidR="00C25896">
        <w:rPr>
          <w:rFonts w:ascii="Times New Roman" w:hAnsi="Times New Roman" w:cs="Times New Roman"/>
          <w:sz w:val="24"/>
          <w:szCs w:val="24"/>
        </w:rPr>
        <w:t xml:space="preserve"> Kategorien ”Læremidler” i Education vil i mange tilfælde lette overgangen </w:t>
      </w:r>
      <w:r w:rsidR="00C25896">
        <w:rPr>
          <w:rFonts w:ascii="Times New Roman" w:hAnsi="Times New Roman" w:cs="Times New Roman"/>
          <w:sz w:val="24"/>
          <w:szCs w:val="24"/>
        </w:rPr>
        <w:lastRenderedPageBreak/>
        <w:t xml:space="preserve">fra </w:t>
      </w:r>
      <w:r w:rsidR="00C25896" w:rsidRPr="00C25896">
        <w:rPr>
          <w:rFonts w:ascii="Times New Roman" w:hAnsi="Times New Roman" w:cs="Times New Roman"/>
          <w:i/>
          <w:sz w:val="24"/>
          <w:szCs w:val="24"/>
        </w:rPr>
        <w:t>valg</w:t>
      </w:r>
      <w:r w:rsidR="00C25896">
        <w:rPr>
          <w:rFonts w:ascii="Times New Roman" w:hAnsi="Times New Roman" w:cs="Times New Roman"/>
          <w:sz w:val="24"/>
          <w:szCs w:val="24"/>
        </w:rPr>
        <w:t xml:space="preserve"> </w:t>
      </w:r>
      <w:r w:rsidR="00C25896" w:rsidRPr="00C25896">
        <w:rPr>
          <w:rFonts w:ascii="Times New Roman" w:hAnsi="Times New Roman" w:cs="Times New Roman"/>
          <w:i/>
          <w:sz w:val="24"/>
          <w:szCs w:val="24"/>
        </w:rPr>
        <w:t xml:space="preserve">af </w:t>
      </w:r>
      <w:r w:rsidR="00C25896">
        <w:rPr>
          <w:rFonts w:ascii="Times New Roman" w:hAnsi="Times New Roman" w:cs="Times New Roman"/>
          <w:sz w:val="24"/>
          <w:szCs w:val="24"/>
        </w:rPr>
        <w:t xml:space="preserve">til </w:t>
      </w:r>
      <w:r w:rsidR="00C25896" w:rsidRPr="00C25896">
        <w:rPr>
          <w:rFonts w:ascii="Times New Roman" w:hAnsi="Times New Roman" w:cs="Times New Roman"/>
          <w:i/>
          <w:sz w:val="24"/>
          <w:szCs w:val="24"/>
        </w:rPr>
        <w:t xml:space="preserve">brug </w:t>
      </w:r>
      <w:proofErr w:type="gramStart"/>
      <w:r w:rsidR="00C25896" w:rsidRPr="00C25896">
        <w:rPr>
          <w:rFonts w:ascii="Times New Roman" w:hAnsi="Times New Roman" w:cs="Times New Roman"/>
          <w:i/>
          <w:sz w:val="24"/>
          <w:szCs w:val="24"/>
        </w:rPr>
        <w:t>af</w:t>
      </w:r>
      <w:r w:rsidR="00C25896">
        <w:rPr>
          <w:rFonts w:ascii="Times New Roman" w:hAnsi="Times New Roman" w:cs="Times New Roman"/>
          <w:i/>
          <w:sz w:val="24"/>
          <w:szCs w:val="24"/>
        </w:rPr>
        <w:t xml:space="preserve">  </w:t>
      </w:r>
      <w:r w:rsidR="00C25896">
        <w:rPr>
          <w:rFonts w:ascii="Times New Roman" w:hAnsi="Times New Roman" w:cs="Times New Roman"/>
          <w:sz w:val="24"/>
          <w:szCs w:val="24"/>
        </w:rPr>
        <w:t>udtryksformer</w:t>
      </w:r>
      <w:proofErr w:type="gramEnd"/>
      <w:r w:rsidR="00C25896">
        <w:rPr>
          <w:rFonts w:ascii="Times New Roman" w:hAnsi="Times New Roman" w:cs="Times New Roman"/>
          <w:sz w:val="24"/>
          <w:szCs w:val="24"/>
        </w:rPr>
        <w:t>, medier og læremidler, fordi alle modaliteter lader sig samle ét sted på platformen.</w:t>
      </w:r>
    </w:p>
    <w:p w:rsidR="00E85100" w:rsidRDefault="00E85100" w:rsidP="001535D2">
      <w:pPr>
        <w:spacing w:line="360" w:lineRule="auto"/>
        <w:rPr>
          <w:rFonts w:ascii="Times New Roman" w:hAnsi="Times New Roman" w:cs="Times New Roman"/>
          <w:sz w:val="28"/>
          <w:szCs w:val="28"/>
        </w:rPr>
      </w:pPr>
    </w:p>
    <w:p w:rsidR="0013625E" w:rsidRPr="00BB1A18" w:rsidRDefault="008C29D4" w:rsidP="001535D2">
      <w:pPr>
        <w:spacing w:line="360" w:lineRule="auto"/>
        <w:rPr>
          <w:rFonts w:ascii="Times New Roman" w:hAnsi="Times New Roman" w:cs="Times New Roman"/>
          <w:sz w:val="28"/>
          <w:szCs w:val="28"/>
        </w:rPr>
      </w:pPr>
      <w:r w:rsidRPr="00BB1A18">
        <w:rPr>
          <w:rFonts w:ascii="Times New Roman" w:hAnsi="Times New Roman" w:cs="Times New Roman"/>
          <w:sz w:val="28"/>
          <w:szCs w:val="28"/>
        </w:rPr>
        <w:t>5</w:t>
      </w:r>
      <w:r w:rsidR="0013625E" w:rsidRPr="00BB1A18">
        <w:rPr>
          <w:rFonts w:ascii="Times New Roman" w:hAnsi="Times New Roman" w:cs="Times New Roman"/>
          <w:sz w:val="28"/>
          <w:szCs w:val="28"/>
        </w:rPr>
        <w:t xml:space="preserve"> </w:t>
      </w:r>
      <w:r w:rsidRPr="00BB1A18">
        <w:rPr>
          <w:rFonts w:ascii="Times New Roman" w:hAnsi="Times New Roman" w:cs="Times New Roman"/>
          <w:sz w:val="28"/>
          <w:szCs w:val="28"/>
        </w:rPr>
        <w:t>Mundtlighed i dansk</w:t>
      </w:r>
      <w:r w:rsidR="008C1789">
        <w:rPr>
          <w:rFonts w:ascii="Times New Roman" w:hAnsi="Times New Roman" w:cs="Times New Roman"/>
          <w:sz w:val="28"/>
          <w:szCs w:val="28"/>
        </w:rPr>
        <w:t xml:space="preserve"> – didaktisk design og brug af Education</w:t>
      </w:r>
    </w:p>
    <w:p w:rsidR="008C29D4" w:rsidRPr="005230AA" w:rsidRDefault="008C29D4" w:rsidP="001535D2">
      <w:pPr>
        <w:spacing w:line="360" w:lineRule="auto"/>
        <w:rPr>
          <w:rFonts w:ascii="Times New Roman" w:hAnsi="Times New Roman" w:cs="Times New Roman"/>
          <w:i/>
          <w:sz w:val="24"/>
          <w:szCs w:val="24"/>
        </w:rPr>
      </w:pPr>
      <w:r w:rsidRPr="005230AA">
        <w:rPr>
          <w:rFonts w:ascii="Times New Roman" w:hAnsi="Times New Roman" w:cs="Times New Roman"/>
          <w:i/>
          <w:sz w:val="24"/>
          <w:szCs w:val="24"/>
        </w:rPr>
        <w:t>Didaktisk design</w:t>
      </w:r>
    </w:p>
    <w:p w:rsidR="008C1789" w:rsidRDefault="00821A5D"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Det didaktiske design for mundtlighedsforløbet kan aflæses af underviserens semesterplan, der består af en præsenterende tekst på ca. en side og et skema på flere sider. Den præsenterende tekst indeholder oplysninger om mål, studieaktivitet, evaluering, deltagelsespligtige forhold og </w:t>
      </w:r>
      <w:proofErr w:type="spellStart"/>
      <w:r>
        <w:rPr>
          <w:rFonts w:ascii="Times New Roman" w:hAnsi="Times New Roman" w:cs="Times New Roman"/>
          <w:sz w:val="24"/>
          <w:szCs w:val="24"/>
        </w:rPr>
        <w:t>portfolio</w:t>
      </w:r>
      <w:proofErr w:type="spellEnd"/>
      <w:r>
        <w:rPr>
          <w:rFonts w:ascii="Times New Roman" w:hAnsi="Times New Roman" w:cs="Times New Roman"/>
          <w:sz w:val="24"/>
          <w:szCs w:val="24"/>
        </w:rPr>
        <w:t>. Om mål hedder det:</w:t>
      </w:r>
    </w:p>
    <w:p w:rsidR="00821A5D" w:rsidRPr="00821A5D" w:rsidRDefault="00821A5D" w:rsidP="00821A5D">
      <w:pPr>
        <w:spacing w:line="360" w:lineRule="auto"/>
        <w:ind w:left="1304"/>
        <w:rPr>
          <w:rFonts w:ascii="Times New Roman" w:hAnsi="Times New Roman" w:cs="Times New Roman"/>
          <w:sz w:val="24"/>
          <w:szCs w:val="24"/>
        </w:rPr>
      </w:pPr>
      <w:r w:rsidRPr="00821A5D">
        <w:rPr>
          <w:rFonts w:ascii="Times New Roman" w:hAnsi="Times New Roman" w:cs="Times New Roman"/>
          <w:sz w:val="24"/>
          <w:szCs w:val="24"/>
        </w:rPr>
        <w:t>Kompetence-, videns- og færdighedsmålene kan ses i studieordningen. Det er tanken, at disse mål nås gennem de anførte aktiviteter i planen. Om målene nås, drøftes løbende og i relation til evalueringen af modulet</w:t>
      </w:r>
    </w:p>
    <w:p w:rsidR="00821A5D" w:rsidRDefault="003659B9" w:rsidP="001535D2">
      <w:pPr>
        <w:spacing w:line="360" w:lineRule="auto"/>
        <w:rPr>
          <w:rFonts w:ascii="Times New Roman" w:hAnsi="Times New Roman" w:cs="Times New Roman"/>
          <w:sz w:val="24"/>
          <w:szCs w:val="24"/>
        </w:rPr>
      </w:pPr>
      <w:r>
        <w:rPr>
          <w:rFonts w:ascii="Times New Roman" w:hAnsi="Times New Roman" w:cs="Times New Roman"/>
          <w:sz w:val="24"/>
          <w:szCs w:val="24"/>
        </w:rPr>
        <w:t>Med andre ord er der i planen ikke formuleret et specifikt mål for forløbet. Der vises i stedet bort fra planen til de overordnede bekendtgørelsesfastsatte mål i studieordningen.</w:t>
      </w:r>
    </w:p>
    <w:p w:rsidR="003659B9" w:rsidRDefault="008433F2"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Skemaet har fire grundkategorier: Uge, dag, indhold og arbejdsscenarier, cases mv. Indhold er inddelt i to dele, hvor den ene er en overordnet aktivitetsbeskrivelse med identifikation af indhold, den anden en beskrivelse af, hvad og hvordan de studerende skal forberede og bearbejde undervisningen. </w:t>
      </w:r>
    </w:p>
    <w:p w:rsidR="008433F2" w:rsidRDefault="008433F2" w:rsidP="001535D2">
      <w:pPr>
        <w:spacing w:line="360" w:lineRule="auto"/>
        <w:rPr>
          <w:rFonts w:ascii="Times New Roman" w:hAnsi="Times New Roman" w:cs="Times New Roman"/>
          <w:sz w:val="24"/>
          <w:szCs w:val="24"/>
        </w:rPr>
      </w:pPr>
      <w:r>
        <w:rPr>
          <w:rFonts w:ascii="Times New Roman" w:hAnsi="Times New Roman" w:cs="Times New Roman"/>
          <w:sz w:val="24"/>
          <w:szCs w:val="24"/>
        </w:rPr>
        <w:t>Figur 1: Indholdet af den første undervisningsgang i mundtlighedsforløbet</w:t>
      </w:r>
    </w:p>
    <w:tbl>
      <w:tblPr>
        <w:tblStyle w:val="Tabel-Gitter"/>
        <w:tblW w:w="0" w:type="auto"/>
        <w:tblLook w:val="04A0" w:firstRow="1" w:lastRow="0" w:firstColumn="1" w:lastColumn="0" w:noHBand="0" w:noVBand="1"/>
      </w:tblPr>
      <w:tblGrid>
        <w:gridCol w:w="4583"/>
        <w:gridCol w:w="4583"/>
      </w:tblGrid>
      <w:tr w:rsidR="008433F2" w:rsidTr="008433F2">
        <w:tc>
          <w:tcPr>
            <w:tcW w:w="4583" w:type="dxa"/>
          </w:tcPr>
          <w:p w:rsidR="008433F2" w:rsidRPr="008433F2" w:rsidRDefault="008433F2" w:rsidP="001535D2">
            <w:pPr>
              <w:spacing w:line="360" w:lineRule="auto"/>
              <w:rPr>
                <w:rFonts w:ascii="Times New Roman" w:hAnsi="Times New Roman" w:cs="Times New Roman"/>
                <w:b/>
                <w:sz w:val="24"/>
                <w:szCs w:val="24"/>
              </w:rPr>
            </w:pPr>
            <w:r w:rsidRPr="008433F2">
              <w:rPr>
                <w:rFonts w:ascii="Times New Roman" w:hAnsi="Times New Roman" w:cs="Times New Roman"/>
                <w:b/>
                <w:sz w:val="24"/>
                <w:szCs w:val="24"/>
              </w:rPr>
              <w:t>Aktivitetsbeskrivelse med indhold</w:t>
            </w:r>
          </w:p>
        </w:tc>
        <w:tc>
          <w:tcPr>
            <w:tcW w:w="4583" w:type="dxa"/>
          </w:tcPr>
          <w:p w:rsidR="008433F2" w:rsidRPr="008433F2" w:rsidRDefault="008433F2" w:rsidP="001535D2">
            <w:pPr>
              <w:spacing w:line="360" w:lineRule="auto"/>
              <w:rPr>
                <w:rFonts w:ascii="Times New Roman" w:hAnsi="Times New Roman" w:cs="Times New Roman"/>
                <w:b/>
                <w:sz w:val="24"/>
                <w:szCs w:val="24"/>
              </w:rPr>
            </w:pPr>
            <w:r w:rsidRPr="008433F2">
              <w:rPr>
                <w:rFonts w:ascii="Times New Roman" w:hAnsi="Times New Roman" w:cs="Times New Roman"/>
                <w:b/>
                <w:sz w:val="24"/>
                <w:szCs w:val="24"/>
              </w:rPr>
              <w:t>Forberedelse og bearbejdning</w:t>
            </w:r>
          </w:p>
        </w:tc>
      </w:tr>
      <w:tr w:rsidR="008433F2" w:rsidRPr="008433F2" w:rsidTr="008433F2">
        <w:tc>
          <w:tcPr>
            <w:tcW w:w="4583" w:type="dxa"/>
          </w:tcPr>
          <w:p w:rsidR="008433F2" w:rsidRDefault="008433F2" w:rsidP="008433F2">
            <w:pPr>
              <w:spacing w:before="240"/>
              <w:rPr>
                <w:rFonts w:ascii="Times New Roman" w:hAnsi="Times New Roman" w:cs="Times New Roman"/>
                <w:sz w:val="24"/>
                <w:szCs w:val="24"/>
              </w:rPr>
            </w:pPr>
            <w:r w:rsidRPr="008433F2">
              <w:rPr>
                <w:rFonts w:ascii="Times New Roman" w:hAnsi="Times New Roman" w:cs="Times New Roman"/>
                <w:sz w:val="24"/>
                <w:szCs w:val="24"/>
              </w:rPr>
              <w:t xml:space="preserve">Analyse og elevrettet respons på mundtlige elevtekster </w:t>
            </w:r>
          </w:p>
          <w:p w:rsidR="008433F2" w:rsidRDefault="008433F2" w:rsidP="008433F2">
            <w:pPr>
              <w:spacing w:before="240"/>
              <w:rPr>
                <w:rFonts w:ascii="Times New Roman" w:hAnsi="Times New Roman" w:cs="Times New Roman"/>
                <w:sz w:val="24"/>
                <w:szCs w:val="24"/>
              </w:rPr>
            </w:pPr>
            <w:r w:rsidRPr="008433F2">
              <w:rPr>
                <w:rFonts w:ascii="Times New Roman" w:hAnsi="Times New Roman" w:cs="Times New Roman"/>
                <w:sz w:val="24"/>
                <w:szCs w:val="24"/>
              </w:rPr>
              <w:t xml:space="preserve">Mindmapping mundtlighed </w:t>
            </w:r>
          </w:p>
          <w:p w:rsidR="008433F2" w:rsidRPr="008433F2" w:rsidRDefault="008433F2" w:rsidP="008433F2">
            <w:pPr>
              <w:spacing w:before="240"/>
              <w:rPr>
                <w:rFonts w:ascii="Times New Roman" w:hAnsi="Times New Roman" w:cs="Times New Roman"/>
                <w:sz w:val="24"/>
                <w:szCs w:val="24"/>
              </w:rPr>
            </w:pPr>
            <w:r w:rsidRPr="008433F2">
              <w:rPr>
                <w:rFonts w:ascii="Times New Roman" w:hAnsi="Times New Roman" w:cs="Times New Roman"/>
                <w:sz w:val="24"/>
                <w:szCs w:val="24"/>
              </w:rPr>
              <w:t>Fælles refleksioner</w:t>
            </w:r>
          </w:p>
        </w:tc>
        <w:tc>
          <w:tcPr>
            <w:tcW w:w="4583" w:type="dxa"/>
          </w:tcPr>
          <w:p w:rsidR="008433F2" w:rsidRPr="008433F2" w:rsidRDefault="008433F2" w:rsidP="008433F2">
            <w:pPr>
              <w:spacing w:before="240" w:after="200"/>
              <w:rPr>
                <w:rFonts w:ascii="Times New Roman" w:hAnsi="Times New Roman" w:cs="Times New Roman"/>
                <w:sz w:val="24"/>
                <w:szCs w:val="24"/>
              </w:rPr>
            </w:pPr>
            <w:r>
              <w:rPr>
                <w:rFonts w:ascii="Times New Roman" w:hAnsi="Times New Roman" w:cs="Times New Roman"/>
                <w:sz w:val="24"/>
                <w:szCs w:val="24"/>
              </w:rPr>
              <w:t>Læse</w:t>
            </w:r>
            <w:r w:rsidRPr="008433F2">
              <w:rPr>
                <w:rFonts w:ascii="Times New Roman" w:hAnsi="Times New Roman" w:cs="Times New Roman"/>
                <w:i/>
                <w:sz w:val="24"/>
                <w:szCs w:val="24"/>
              </w:rPr>
              <w:t xml:space="preserve"> </w:t>
            </w:r>
            <w:r w:rsidRPr="008433F2">
              <w:rPr>
                <w:rFonts w:ascii="Times New Roman" w:hAnsi="Times New Roman" w:cs="Times New Roman"/>
                <w:sz w:val="24"/>
                <w:szCs w:val="24"/>
              </w:rPr>
              <w:t xml:space="preserve">Penne/ </w:t>
            </w:r>
            <w:proofErr w:type="spellStart"/>
            <w:r w:rsidRPr="008433F2">
              <w:rPr>
                <w:rFonts w:ascii="Times New Roman" w:hAnsi="Times New Roman" w:cs="Times New Roman"/>
                <w:sz w:val="24"/>
                <w:szCs w:val="24"/>
              </w:rPr>
              <w:t>Herzberg</w:t>
            </w:r>
            <w:proofErr w:type="spellEnd"/>
            <w:r w:rsidRPr="008433F2">
              <w:rPr>
                <w:rFonts w:ascii="Times New Roman" w:hAnsi="Times New Roman" w:cs="Times New Roman"/>
                <w:i/>
                <w:sz w:val="24"/>
                <w:szCs w:val="24"/>
              </w:rPr>
              <w:t xml:space="preserve">: </w:t>
            </w:r>
            <w:proofErr w:type="spellStart"/>
            <w:r w:rsidRPr="008433F2">
              <w:rPr>
                <w:rFonts w:ascii="Times New Roman" w:hAnsi="Times New Roman" w:cs="Times New Roman"/>
                <w:i/>
                <w:sz w:val="24"/>
                <w:szCs w:val="24"/>
              </w:rPr>
              <w:t>Muntlige</w:t>
            </w:r>
            <w:proofErr w:type="spellEnd"/>
            <w:r w:rsidRPr="008433F2">
              <w:rPr>
                <w:rFonts w:ascii="Times New Roman" w:hAnsi="Times New Roman" w:cs="Times New Roman"/>
                <w:i/>
                <w:sz w:val="24"/>
                <w:szCs w:val="24"/>
              </w:rPr>
              <w:t xml:space="preserve"> tekster i </w:t>
            </w:r>
            <w:proofErr w:type="spellStart"/>
            <w:r w:rsidRPr="008433F2">
              <w:rPr>
                <w:rFonts w:ascii="Times New Roman" w:hAnsi="Times New Roman" w:cs="Times New Roman"/>
                <w:i/>
                <w:sz w:val="24"/>
                <w:szCs w:val="24"/>
              </w:rPr>
              <w:t>klasserommet</w:t>
            </w:r>
            <w:proofErr w:type="spellEnd"/>
            <w:r w:rsidRPr="008433F2">
              <w:rPr>
                <w:rFonts w:ascii="Times New Roman" w:hAnsi="Times New Roman" w:cs="Times New Roman"/>
                <w:sz w:val="24"/>
                <w:szCs w:val="24"/>
              </w:rPr>
              <w:t xml:space="preserve">, kap. 1. </w:t>
            </w:r>
          </w:p>
          <w:p w:rsidR="008433F2" w:rsidRPr="008433F2" w:rsidRDefault="008433F2" w:rsidP="008433F2">
            <w:pPr>
              <w:spacing w:before="240" w:after="200"/>
              <w:rPr>
                <w:rFonts w:ascii="Times New Roman" w:hAnsi="Times New Roman" w:cs="Times New Roman"/>
                <w:sz w:val="24"/>
                <w:szCs w:val="24"/>
              </w:rPr>
            </w:pPr>
            <w:r w:rsidRPr="008433F2">
              <w:rPr>
                <w:rFonts w:ascii="Times New Roman" w:hAnsi="Times New Roman" w:cs="Times New Roman"/>
                <w:sz w:val="24"/>
                <w:szCs w:val="24"/>
              </w:rPr>
              <w:t>Læse Mads Haugsted: ”Læreren som mundtlig vejleder”</w:t>
            </w:r>
            <w:proofErr w:type="gramStart"/>
            <w:r w:rsidRPr="008433F2">
              <w:rPr>
                <w:rFonts w:ascii="Times New Roman" w:hAnsi="Times New Roman" w:cs="Times New Roman"/>
                <w:sz w:val="24"/>
                <w:szCs w:val="24"/>
              </w:rPr>
              <w:t xml:space="preserve"> (fra </w:t>
            </w:r>
            <w:r w:rsidRPr="008433F2">
              <w:rPr>
                <w:rFonts w:ascii="Times New Roman" w:hAnsi="Times New Roman" w:cs="Times New Roman"/>
                <w:i/>
                <w:sz w:val="24"/>
                <w:szCs w:val="24"/>
              </w:rPr>
              <w:t>Mundtlighed – teori og praksis</w:t>
            </w:r>
            <w:r w:rsidRPr="008433F2">
              <w:rPr>
                <w:rFonts w:ascii="Times New Roman" w:hAnsi="Times New Roman" w:cs="Times New Roman"/>
                <w:sz w:val="24"/>
                <w:szCs w:val="24"/>
              </w:rPr>
              <w:t>.</w:t>
            </w:r>
            <w:proofErr w:type="gramEnd"/>
            <w:r w:rsidRPr="008433F2">
              <w:rPr>
                <w:rFonts w:ascii="Times New Roman" w:hAnsi="Times New Roman" w:cs="Times New Roman"/>
                <w:sz w:val="24"/>
                <w:szCs w:val="24"/>
              </w:rPr>
              <w:t xml:space="preserve"> </w:t>
            </w:r>
            <w:proofErr w:type="spellStart"/>
            <w:r w:rsidRPr="008433F2">
              <w:rPr>
                <w:rFonts w:ascii="Times New Roman" w:hAnsi="Times New Roman" w:cs="Times New Roman"/>
                <w:sz w:val="24"/>
                <w:szCs w:val="24"/>
              </w:rPr>
              <w:t>KvaN</w:t>
            </w:r>
            <w:proofErr w:type="spellEnd"/>
            <w:r w:rsidRPr="008433F2">
              <w:rPr>
                <w:rFonts w:ascii="Times New Roman" w:hAnsi="Times New Roman" w:cs="Times New Roman"/>
                <w:sz w:val="24"/>
                <w:szCs w:val="24"/>
              </w:rPr>
              <w:t xml:space="preserve"> 2009.) </w:t>
            </w:r>
          </w:p>
          <w:p w:rsidR="008433F2" w:rsidRPr="008433F2" w:rsidRDefault="008433F2" w:rsidP="008433F2">
            <w:pPr>
              <w:spacing w:before="240" w:after="200"/>
              <w:rPr>
                <w:rFonts w:ascii="Times New Roman" w:hAnsi="Times New Roman" w:cs="Times New Roman"/>
                <w:sz w:val="24"/>
                <w:szCs w:val="24"/>
              </w:rPr>
            </w:pPr>
            <w:r w:rsidRPr="008433F2">
              <w:rPr>
                <w:rFonts w:ascii="Times New Roman" w:hAnsi="Times New Roman" w:cs="Times New Roman"/>
                <w:sz w:val="24"/>
                <w:szCs w:val="24"/>
              </w:rPr>
              <w:t>Notér i din logbog: Hvad gør teksterne dig klogere på? Nøgleord til hver tekst?</w:t>
            </w:r>
          </w:p>
          <w:p w:rsidR="008433F2" w:rsidRPr="008433F2" w:rsidRDefault="008433F2" w:rsidP="008433F2">
            <w:pPr>
              <w:spacing w:before="240" w:line="360" w:lineRule="auto"/>
              <w:rPr>
                <w:rFonts w:ascii="Times New Roman" w:hAnsi="Times New Roman" w:cs="Times New Roman"/>
                <w:sz w:val="24"/>
                <w:szCs w:val="24"/>
              </w:rPr>
            </w:pPr>
          </w:p>
        </w:tc>
      </w:tr>
    </w:tbl>
    <w:p w:rsidR="008433F2" w:rsidRPr="00460570" w:rsidRDefault="008433F2" w:rsidP="008433F2">
      <w:pPr>
        <w:rPr>
          <w:rFonts w:cstheme="minorHAnsi"/>
          <w:sz w:val="20"/>
          <w:szCs w:val="20"/>
        </w:rPr>
      </w:pPr>
      <w:r w:rsidRPr="00460570">
        <w:rPr>
          <w:rFonts w:cstheme="minorHAnsi"/>
          <w:sz w:val="20"/>
          <w:szCs w:val="20"/>
        </w:rPr>
        <w:t xml:space="preserve"> </w:t>
      </w:r>
    </w:p>
    <w:p w:rsidR="008433F2" w:rsidRPr="00821A5D" w:rsidRDefault="008433F2" w:rsidP="001535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Vi har altså i dette planlægningsdokument at gøre med en </w:t>
      </w:r>
      <w:proofErr w:type="spellStart"/>
      <w:r>
        <w:rPr>
          <w:rFonts w:ascii="Times New Roman" w:hAnsi="Times New Roman" w:cs="Times New Roman"/>
          <w:sz w:val="24"/>
          <w:szCs w:val="24"/>
        </w:rPr>
        <w:t>sekventering</w:t>
      </w:r>
      <w:proofErr w:type="spellEnd"/>
      <w:r>
        <w:rPr>
          <w:rFonts w:ascii="Times New Roman" w:hAnsi="Times New Roman" w:cs="Times New Roman"/>
          <w:sz w:val="24"/>
          <w:szCs w:val="24"/>
        </w:rPr>
        <w:t xml:space="preserve"> af tid i uger og dage og en overordnet præsentation af aktiviteter</w:t>
      </w:r>
      <w:r w:rsidR="005E56E0">
        <w:rPr>
          <w:rFonts w:ascii="Times New Roman" w:hAnsi="Times New Roman" w:cs="Times New Roman"/>
          <w:sz w:val="24"/>
          <w:szCs w:val="24"/>
        </w:rPr>
        <w:t>ne både før, i og efter undervisningen og disse aktiviteters indhold.</w:t>
      </w:r>
      <w:r>
        <w:rPr>
          <w:rFonts w:ascii="Times New Roman" w:hAnsi="Times New Roman" w:cs="Times New Roman"/>
          <w:sz w:val="24"/>
          <w:szCs w:val="24"/>
        </w:rPr>
        <w:t xml:space="preserve"> </w:t>
      </w:r>
      <w:r w:rsidR="005E56E0">
        <w:rPr>
          <w:rFonts w:ascii="Times New Roman" w:hAnsi="Times New Roman" w:cs="Times New Roman"/>
          <w:sz w:val="24"/>
          <w:szCs w:val="24"/>
        </w:rPr>
        <w:t>En væsentlig del af indholdet er den anførte litteratur til højre i skemaet.</w:t>
      </w:r>
    </w:p>
    <w:p w:rsidR="008C29D4" w:rsidRPr="005230AA" w:rsidRDefault="008C29D4" w:rsidP="001535D2">
      <w:pPr>
        <w:spacing w:line="360" w:lineRule="auto"/>
        <w:rPr>
          <w:rFonts w:ascii="Times New Roman" w:hAnsi="Times New Roman" w:cs="Times New Roman"/>
          <w:i/>
          <w:sz w:val="24"/>
          <w:szCs w:val="24"/>
        </w:rPr>
      </w:pPr>
      <w:r w:rsidRPr="005230AA">
        <w:rPr>
          <w:rFonts w:ascii="Times New Roman" w:hAnsi="Times New Roman" w:cs="Times New Roman"/>
          <w:i/>
          <w:sz w:val="24"/>
          <w:szCs w:val="24"/>
        </w:rPr>
        <w:t>Planlægningskategorier</w:t>
      </w:r>
    </w:p>
    <w:p w:rsidR="005E56E0" w:rsidRDefault="005E56E0" w:rsidP="001535D2">
      <w:pPr>
        <w:spacing w:before="100" w:beforeAutospacing="1" w:after="100" w:afterAutospacing="1" w:line="360" w:lineRule="auto"/>
        <w:outlineLvl w:val="3"/>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Mødet mellem denne underviser og KMD Education er altså i høj grad et møde mellem forskellige didaktiske designprincipper og planlægningskategorier. Den væsentligste forskel er, at Education</w:t>
      </w:r>
      <w:r w:rsidR="00300467">
        <w:rPr>
          <w:rFonts w:ascii="Times New Roman" w:eastAsia="Times New Roman" w:hAnsi="Times New Roman" w:cs="Times New Roman"/>
          <w:bCs/>
          <w:sz w:val="24"/>
          <w:szCs w:val="24"/>
          <w:lang w:eastAsia="da-DK"/>
        </w:rPr>
        <w:t xml:space="preserve"> opererer med </w:t>
      </w:r>
      <w:r w:rsidR="00300467">
        <w:rPr>
          <w:rFonts w:ascii="Times New Roman" w:hAnsi="Times New Roman" w:cs="Times New Roman"/>
          <w:sz w:val="24"/>
          <w:szCs w:val="24"/>
        </w:rPr>
        <w:t>”forløbets mål, beskrivelse og evaluering” som de overordnede planlægningskategorier, og at</w:t>
      </w:r>
      <w:r w:rsidR="00300467">
        <w:rPr>
          <w:rFonts w:ascii="Times New Roman" w:eastAsia="Times New Roman" w:hAnsi="Times New Roman" w:cs="Times New Roman"/>
          <w:bCs/>
          <w:sz w:val="24"/>
          <w:szCs w:val="24"/>
          <w:lang w:eastAsia="da-DK"/>
        </w:rPr>
        <w:t xml:space="preserve"> læringsmål og aktiviteter er de centrale specifikke kategorier, mens underviserens planlægningsdokument er b</w:t>
      </w:r>
      <w:r w:rsidR="00A22CD8">
        <w:rPr>
          <w:rFonts w:ascii="Times New Roman" w:eastAsia="Times New Roman" w:hAnsi="Times New Roman" w:cs="Times New Roman"/>
          <w:bCs/>
          <w:sz w:val="24"/>
          <w:szCs w:val="24"/>
          <w:lang w:eastAsia="da-DK"/>
        </w:rPr>
        <w:t>ygget op omkring tid og indhold (overordnede aktiviteter med indhold, litteratur med aktiviteter) og mål fremtræder mere løsrevne. Der er ikke formuleret hverken konkrete læringsmål eller aktiviteter i planen. De konkrete aktiviteter finder man i underviserens eget planlægningsdokument, som de studerende ikke havde adgang til. Disse aktiviteter var i alt væsentligt beskrevet, inden KMD-projektet blev igangsat – men uden læringsmål.</w:t>
      </w:r>
    </w:p>
    <w:p w:rsidR="00E85100" w:rsidRPr="00E85100" w:rsidRDefault="00A22CD8" w:rsidP="001535D2">
      <w:pPr>
        <w:spacing w:before="100" w:beforeAutospacing="1" w:after="100" w:afterAutospacing="1" w:line="360" w:lineRule="auto"/>
        <w:outlineLvl w:val="3"/>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Arbejdet med at udfylde ”</w:t>
      </w:r>
      <w:r>
        <w:rPr>
          <w:rFonts w:ascii="Times New Roman" w:hAnsi="Times New Roman" w:cs="Times New Roman"/>
          <w:sz w:val="24"/>
          <w:szCs w:val="24"/>
        </w:rPr>
        <w:t xml:space="preserve">forløbets mål, beskrivelse og evaluering” gav underviseren en ny udfordring. </w:t>
      </w:r>
      <w:r w:rsidR="00E85100" w:rsidRPr="00E85100">
        <w:rPr>
          <w:rFonts w:ascii="Times New Roman" w:eastAsia="Times New Roman" w:hAnsi="Times New Roman" w:cs="Times New Roman"/>
          <w:bCs/>
          <w:sz w:val="24"/>
          <w:szCs w:val="24"/>
          <w:lang w:eastAsia="da-DK"/>
        </w:rPr>
        <w:t>Nedenstående er en ordret gengivelse af, hvad underviseren skrev om forløbet på KMD Education.</w:t>
      </w:r>
      <w:r w:rsidR="008C1789">
        <w:rPr>
          <w:rFonts w:ascii="Times New Roman" w:eastAsia="Times New Roman" w:hAnsi="Times New Roman" w:cs="Times New Roman"/>
          <w:bCs/>
          <w:sz w:val="24"/>
          <w:szCs w:val="24"/>
          <w:lang w:eastAsia="da-DK"/>
        </w:rPr>
        <w:t xml:space="preserve"> Underviseren vurderede, at beskrivelsen kunne have en funktion i forhold til de studerende, som han håbede ville bruge den som støtte undervejs i intr</w:t>
      </w:r>
      <w:r w:rsidR="005304C6">
        <w:rPr>
          <w:rFonts w:ascii="Times New Roman" w:eastAsia="Times New Roman" w:hAnsi="Times New Roman" w:cs="Times New Roman"/>
          <w:bCs/>
          <w:sz w:val="24"/>
          <w:szCs w:val="24"/>
          <w:lang w:eastAsia="da-DK"/>
        </w:rPr>
        <w:t>oforløbet. Underviseren var således</w:t>
      </w:r>
      <w:r w:rsidR="008C1789">
        <w:rPr>
          <w:rFonts w:ascii="Times New Roman" w:eastAsia="Times New Roman" w:hAnsi="Times New Roman" w:cs="Times New Roman"/>
          <w:bCs/>
          <w:sz w:val="24"/>
          <w:szCs w:val="24"/>
          <w:lang w:eastAsia="da-DK"/>
        </w:rPr>
        <w:t xml:space="preserve"> meget tilfreds med den direkte og inviterende henvendelsesform, som han mente indledningsvis kunne motivere de studerende, som han ikke tidligere havde undervist. Kategorien gav anledning til nye overvejelser og udformning af en ny type tekst om et undervisningsforløb.</w:t>
      </w:r>
    </w:p>
    <w:p w:rsidR="005230AA" w:rsidRPr="005230AA" w:rsidRDefault="005230AA" w:rsidP="001535D2">
      <w:pPr>
        <w:spacing w:before="100" w:beforeAutospacing="1" w:after="100" w:afterAutospacing="1" w:line="360" w:lineRule="auto"/>
        <w:outlineLvl w:val="3"/>
        <w:rPr>
          <w:rFonts w:ascii="Times New Roman" w:eastAsia="Times New Roman" w:hAnsi="Times New Roman" w:cs="Times New Roman"/>
          <w:b/>
          <w:bCs/>
          <w:i/>
          <w:sz w:val="24"/>
          <w:szCs w:val="24"/>
          <w:lang w:eastAsia="da-DK"/>
        </w:rPr>
      </w:pPr>
      <w:r w:rsidRPr="005230AA">
        <w:rPr>
          <w:rFonts w:ascii="Times New Roman" w:eastAsia="Times New Roman" w:hAnsi="Times New Roman" w:cs="Times New Roman"/>
          <w:b/>
          <w:bCs/>
          <w:i/>
          <w:sz w:val="24"/>
          <w:szCs w:val="24"/>
          <w:lang w:eastAsia="da-DK"/>
        </w:rPr>
        <w:t>Beskrivelse af forløb:</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Introforløbet strækker sig over de første tre uger af mundtlighedsmodulet, i alt 9 undervisningsgange.</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Gennem introforløbet skal du arbejde med mundtlighedens betydning i skolen og i faget dansk.</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lastRenderedPageBreak/>
        <w:t>Du kommer også til at prøve en del praktiske mundtlige øvelser, for du skal eksperimentere med din egen mundtlighed for at have en ide om, hvad du udsætter eleverne for - og for at vide, hvad der virker. </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Det bliver sjovt og måske også lidt udfordrende ind i mellem. Og først og fremmest bliver det lærerigt og anvendeligt i forhold til dit kommende arbejde som lærer.</w:t>
      </w:r>
    </w:p>
    <w:p w:rsidR="005230AA" w:rsidRPr="005230AA" w:rsidRDefault="005230AA" w:rsidP="001535D2">
      <w:pPr>
        <w:spacing w:before="100" w:beforeAutospacing="1" w:after="100" w:afterAutospacing="1" w:line="360" w:lineRule="auto"/>
        <w:outlineLvl w:val="3"/>
        <w:rPr>
          <w:rFonts w:ascii="Times New Roman" w:eastAsia="Times New Roman" w:hAnsi="Times New Roman" w:cs="Times New Roman"/>
          <w:b/>
          <w:bCs/>
          <w:i/>
          <w:sz w:val="24"/>
          <w:szCs w:val="24"/>
          <w:lang w:eastAsia="da-DK"/>
        </w:rPr>
      </w:pPr>
      <w:r w:rsidRPr="005230AA">
        <w:rPr>
          <w:rFonts w:ascii="Times New Roman" w:eastAsia="Times New Roman" w:hAnsi="Times New Roman" w:cs="Times New Roman"/>
          <w:b/>
          <w:bCs/>
          <w:i/>
          <w:sz w:val="24"/>
          <w:szCs w:val="24"/>
          <w:lang w:eastAsia="da-DK"/>
        </w:rPr>
        <w:t>Mål:</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 xml:space="preserve">Introforløbet arbejder inden for mundtlighedsmodulets kompetencemål, </w:t>
      </w:r>
      <w:proofErr w:type="spellStart"/>
      <w:r w:rsidRPr="005230AA">
        <w:rPr>
          <w:rFonts w:ascii="Times New Roman" w:eastAsia="Times New Roman" w:hAnsi="Times New Roman" w:cs="Times New Roman"/>
          <w:i/>
          <w:sz w:val="24"/>
          <w:szCs w:val="24"/>
          <w:lang w:eastAsia="da-DK"/>
        </w:rPr>
        <w:t>vidensmål</w:t>
      </w:r>
      <w:proofErr w:type="spellEnd"/>
      <w:r w:rsidRPr="005230AA">
        <w:rPr>
          <w:rFonts w:ascii="Times New Roman" w:eastAsia="Times New Roman" w:hAnsi="Times New Roman" w:cs="Times New Roman"/>
          <w:i/>
          <w:sz w:val="24"/>
          <w:szCs w:val="24"/>
          <w:lang w:eastAsia="da-DK"/>
        </w:rPr>
        <w:t xml:space="preserve"> og f</w:t>
      </w:r>
      <w:r w:rsidR="00BB1A18" w:rsidRPr="00E85100">
        <w:rPr>
          <w:rFonts w:ascii="Times New Roman" w:eastAsia="Times New Roman" w:hAnsi="Times New Roman" w:cs="Times New Roman"/>
          <w:i/>
          <w:sz w:val="24"/>
          <w:szCs w:val="24"/>
          <w:lang w:eastAsia="da-DK"/>
        </w:rPr>
        <w:t>ærdighedsmål, som er beskrevet </w:t>
      </w:r>
      <w:r w:rsidRPr="005230AA">
        <w:rPr>
          <w:rFonts w:ascii="Times New Roman" w:eastAsia="Times New Roman" w:hAnsi="Times New Roman" w:cs="Times New Roman"/>
          <w:i/>
          <w:sz w:val="24"/>
          <w:szCs w:val="24"/>
          <w:lang w:eastAsia="da-DK"/>
        </w:rPr>
        <w:t>i studieordningen. Her kan du læse, at det efter modulet bl.a. forventes, at </w:t>
      </w:r>
    </w:p>
    <w:p w:rsidR="005230AA" w:rsidRPr="005230AA" w:rsidRDefault="005230AA" w:rsidP="001535D2">
      <w:pPr>
        <w:numPr>
          <w:ilvl w:val="0"/>
          <w:numId w:val="4"/>
        </w:num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du kan planlægge en differentieret mundtlighedsundervisning, der bygger på teoretisk viden om mund</w:t>
      </w:r>
      <w:r w:rsidR="00BB1A18" w:rsidRPr="00E85100">
        <w:rPr>
          <w:rFonts w:ascii="Times New Roman" w:eastAsia="Times New Roman" w:hAnsi="Times New Roman" w:cs="Times New Roman"/>
          <w:i/>
          <w:sz w:val="24"/>
          <w:szCs w:val="24"/>
          <w:lang w:eastAsia="da-DK"/>
        </w:rPr>
        <w:t>tlighed og mundtlighedsdidaktik</w:t>
      </w:r>
    </w:p>
    <w:p w:rsidR="005230AA" w:rsidRPr="005230AA" w:rsidRDefault="005230AA" w:rsidP="001535D2">
      <w:pPr>
        <w:numPr>
          <w:ilvl w:val="0"/>
          <w:numId w:val="4"/>
        </w:num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 xml:space="preserve">du kritisk kan vurdere mundtlige tekster og læremidler </w:t>
      </w:r>
      <w:r w:rsidRPr="00E85100">
        <w:rPr>
          <w:rFonts w:ascii="Times New Roman" w:eastAsia="Times New Roman" w:hAnsi="Times New Roman" w:cs="Times New Roman"/>
          <w:i/>
          <w:iCs/>
          <w:sz w:val="24"/>
          <w:szCs w:val="24"/>
          <w:lang w:eastAsia="da-DK"/>
        </w:rPr>
        <w:t>med</w:t>
      </w:r>
      <w:r w:rsidRPr="005230AA">
        <w:rPr>
          <w:rFonts w:ascii="Times New Roman" w:eastAsia="Times New Roman" w:hAnsi="Times New Roman" w:cs="Times New Roman"/>
          <w:i/>
          <w:sz w:val="24"/>
          <w:szCs w:val="24"/>
          <w:lang w:eastAsia="da-DK"/>
        </w:rPr>
        <w:t xml:space="preserve"> eller </w:t>
      </w:r>
      <w:r w:rsidRPr="00E85100">
        <w:rPr>
          <w:rFonts w:ascii="Times New Roman" w:eastAsia="Times New Roman" w:hAnsi="Times New Roman" w:cs="Times New Roman"/>
          <w:i/>
          <w:iCs/>
          <w:sz w:val="24"/>
          <w:szCs w:val="24"/>
          <w:lang w:eastAsia="da-DK"/>
        </w:rPr>
        <w:t>til</w:t>
      </w:r>
      <w:r w:rsidRPr="005230AA">
        <w:rPr>
          <w:rFonts w:ascii="Times New Roman" w:eastAsia="Times New Roman" w:hAnsi="Times New Roman" w:cs="Times New Roman"/>
          <w:i/>
          <w:sz w:val="24"/>
          <w:szCs w:val="24"/>
          <w:lang w:eastAsia="da-DK"/>
        </w:rPr>
        <w:t xml:space="preserve"> mundtlighed</w:t>
      </w:r>
    </w:p>
    <w:p w:rsidR="005230AA" w:rsidRPr="005230AA" w:rsidRDefault="005230AA" w:rsidP="001535D2">
      <w:pPr>
        <w:numPr>
          <w:ilvl w:val="0"/>
          <w:numId w:val="4"/>
        </w:num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du selv kan bruge det mundtlige sprog bevids</w:t>
      </w:r>
      <w:r w:rsidR="00BB1A18" w:rsidRPr="00E85100">
        <w:rPr>
          <w:rFonts w:ascii="Times New Roman" w:eastAsia="Times New Roman" w:hAnsi="Times New Roman" w:cs="Times New Roman"/>
          <w:i/>
          <w:sz w:val="24"/>
          <w:szCs w:val="24"/>
          <w:lang w:eastAsia="da-DK"/>
        </w:rPr>
        <w:t>t og afpasset efter situationen</w:t>
      </w:r>
    </w:p>
    <w:p w:rsidR="005230AA" w:rsidRPr="005230AA" w:rsidRDefault="005230AA" w:rsidP="001535D2">
      <w:pPr>
        <w:spacing w:before="100" w:beforeAutospacing="1" w:after="100" w:afterAutospacing="1" w:line="360" w:lineRule="auto"/>
        <w:outlineLvl w:val="3"/>
        <w:rPr>
          <w:rFonts w:ascii="Times New Roman" w:eastAsia="Times New Roman" w:hAnsi="Times New Roman" w:cs="Times New Roman"/>
          <w:b/>
          <w:bCs/>
          <w:i/>
          <w:sz w:val="24"/>
          <w:szCs w:val="24"/>
          <w:lang w:eastAsia="da-DK"/>
        </w:rPr>
      </w:pPr>
      <w:r w:rsidRPr="005230AA">
        <w:rPr>
          <w:rFonts w:ascii="Times New Roman" w:eastAsia="Times New Roman" w:hAnsi="Times New Roman" w:cs="Times New Roman"/>
          <w:b/>
          <w:bCs/>
          <w:i/>
          <w:sz w:val="24"/>
          <w:szCs w:val="24"/>
          <w:lang w:eastAsia="da-DK"/>
        </w:rPr>
        <w:t>Evaluering:</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Du evaluerer dit læringsudbytte på flere måder:</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1) Du løser løbende en række konkrete øvelser og opgaver i modulet. Nogle af disse laver du alene, mange laver du sammen med andre. Nogle af dem får du vejledning eller respons på af din underviser, men mest vejledning og respons får du af dit studieteam og af dit hold.</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 xml:space="preserve">2) Du arbejder med at skrive logbog og </w:t>
      </w:r>
      <w:proofErr w:type="spellStart"/>
      <w:r w:rsidRPr="005230AA">
        <w:rPr>
          <w:rFonts w:ascii="Times New Roman" w:eastAsia="Times New Roman" w:hAnsi="Times New Roman" w:cs="Times New Roman"/>
          <w:i/>
          <w:sz w:val="24"/>
          <w:szCs w:val="24"/>
          <w:lang w:eastAsia="da-DK"/>
        </w:rPr>
        <w:t>portfolio</w:t>
      </w:r>
      <w:proofErr w:type="spellEnd"/>
      <w:r w:rsidRPr="005230AA">
        <w:rPr>
          <w:rFonts w:ascii="Times New Roman" w:eastAsia="Times New Roman" w:hAnsi="Times New Roman" w:cs="Times New Roman"/>
          <w:i/>
          <w:sz w:val="24"/>
          <w:szCs w:val="24"/>
          <w:lang w:eastAsia="da-DK"/>
        </w:rPr>
        <w:t>, så du kan følge din egen læring og holde samling på dine produktioner.</w:t>
      </w:r>
    </w:p>
    <w:p w:rsidR="005230AA" w:rsidRPr="005230AA" w:rsidRDefault="005230AA" w:rsidP="001535D2">
      <w:pPr>
        <w:spacing w:before="100" w:beforeAutospacing="1" w:after="100" w:afterAutospacing="1" w:line="360" w:lineRule="auto"/>
        <w:rPr>
          <w:rFonts w:ascii="Times New Roman" w:eastAsia="Times New Roman" w:hAnsi="Times New Roman" w:cs="Times New Roman"/>
          <w:i/>
          <w:sz w:val="24"/>
          <w:szCs w:val="24"/>
          <w:lang w:eastAsia="da-DK"/>
        </w:rPr>
      </w:pPr>
      <w:r w:rsidRPr="005230AA">
        <w:rPr>
          <w:rFonts w:ascii="Times New Roman" w:eastAsia="Times New Roman" w:hAnsi="Times New Roman" w:cs="Times New Roman"/>
          <w:i/>
          <w:sz w:val="24"/>
          <w:szCs w:val="24"/>
          <w:lang w:eastAsia="da-DK"/>
        </w:rPr>
        <w:t>3) Mundtlighedsmodulets form, indhold og læringsudbytte evalueres samlet i slutningen af modulet.</w:t>
      </w:r>
    </w:p>
    <w:p w:rsidR="006C4C84" w:rsidRDefault="006C4C84" w:rsidP="001535D2">
      <w:pPr>
        <w:spacing w:line="360" w:lineRule="auto"/>
        <w:rPr>
          <w:rFonts w:ascii="Times New Roman" w:hAnsi="Times New Roman" w:cs="Times New Roman"/>
          <w:sz w:val="24"/>
          <w:szCs w:val="24"/>
        </w:rPr>
      </w:pPr>
    </w:p>
    <w:p w:rsidR="00300467" w:rsidRDefault="00300467"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Det ses her, at både beskrivelsen af mål og evaluering er blevet mere konkret og præcis i overgangen fra Word til Education. I betragtning af at beskrivelsen vedrører det forløb, hvori Education blev afprøvet, er det lidt påfaldende, at planlægningsværktøjet ikke nævnes med et </w:t>
      </w:r>
      <w:r>
        <w:rPr>
          <w:rFonts w:ascii="Times New Roman" w:hAnsi="Times New Roman" w:cs="Times New Roman"/>
          <w:sz w:val="24"/>
          <w:szCs w:val="24"/>
        </w:rPr>
        <w:lastRenderedPageBreak/>
        <w:t>ord. Education er en ramme og et redskab, men ikke en del af genstandsfeltet, som det her præsenteres for de studerende.</w:t>
      </w:r>
    </w:p>
    <w:p w:rsidR="004A45FE" w:rsidRDefault="004A45FE" w:rsidP="001535D2">
      <w:pPr>
        <w:spacing w:line="360" w:lineRule="auto"/>
        <w:rPr>
          <w:rFonts w:ascii="Times New Roman" w:hAnsi="Times New Roman" w:cs="Times New Roman"/>
          <w:i/>
          <w:sz w:val="24"/>
          <w:szCs w:val="24"/>
        </w:rPr>
      </w:pPr>
    </w:p>
    <w:p w:rsidR="008C29D4" w:rsidRPr="005230AA" w:rsidRDefault="008C29D4" w:rsidP="001535D2">
      <w:pPr>
        <w:spacing w:line="360" w:lineRule="auto"/>
        <w:rPr>
          <w:rFonts w:ascii="Times New Roman" w:hAnsi="Times New Roman" w:cs="Times New Roman"/>
          <w:i/>
          <w:sz w:val="24"/>
          <w:szCs w:val="24"/>
        </w:rPr>
      </w:pPr>
      <w:r w:rsidRPr="005230AA">
        <w:rPr>
          <w:rFonts w:ascii="Times New Roman" w:hAnsi="Times New Roman" w:cs="Times New Roman"/>
          <w:i/>
          <w:sz w:val="24"/>
          <w:szCs w:val="24"/>
        </w:rPr>
        <w:t>Læringsmål</w:t>
      </w:r>
    </w:p>
    <w:p w:rsidR="00DA7644" w:rsidRDefault="008C1789" w:rsidP="001535D2">
      <w:pPr>
        <w:spacing w:line="360" w:lineRule="auto"/>
        <w:rPr>
          <w:rFonts w:ascii="Times New Roman" w:hAnsi="Times New Roman" w:cs="Times New Roman"/>
          <w:sz w:val="24"/>
          <w:szCs w:val="24"/>
        </w:rPr>
      </w:pPr>
      <w:r>
        <w:rPr>
          <w:rFonts w:ascii="Times New Roman" w:hAnsi="Times New Roman" w:cs="Times New Roman"/>
          <w:sz w:val="24"/>
          <w:szCs w:val="24"/>
        </w:rPr>
        <w:t>Som nævnt var det fordringen om at formulere læringsmål på aktivitetsniveau, der gav anledning til den største forandring. Underviseren underkastede sig villigt denne disciplin med henblik på at gøre sig erfaringer med at opstille læringsmål for de enkelte aktiviteter/den enkelte gruppe aktiviteter. I hele introforløbet var der 25 aktiviteter i alt. Disse aktiviteter var reelt blokke af aktiviteter, der var yderligere underinddelt. I et enkelt tilfælde</w:t>
      </w:r>
      <w:r w:rsidR="00DA7644">
        <w:rPr>
          <w:rFonts w:ascii="Times New Roman" w:hAnsi="Times New Roman" w:cs="Times New Roman"/>
          <w:sz w:val="24"/>
          <w:szCs w:val="24"/>
        </w:rPr>
        <w:t>, som jeg vender tilbage til,</w:t>
      </w:r>
      <w:r>
        <w:rPr>
          <w:rFonts w:ascii="Times New Roman" w:hAnsi="Times New Roman" w:cs="Times New Roman"/>
          <w:sz w:val="24"/>
          <w:szCs w:val="24"/>
        </w:rPr>
        <w:t xml:space="preserve"> ville underviseren ikke angive, hvad der egentl</w:t>
      </w:r>
      <w:r w:rsidR="00DA7644">
        <w:rPr>
          <w:rFonts w:ascii="Times New Roman" w:hAnsi="Times New Roman" w:cs="Times New Roman"/>
          <w:sz w:val="24"/>
          <w:szCs w:val="24"/>
        </w:rPr>
        <w:t xml:space="preserve">ig var målet, fordi det ville forhindre, at læringsmålet ville blive nået. </w:t>
      </w:r>
    </w:p>
    <w:p w:rsidR="008C29D4" w:rsidRDefault="00DA7644" w:rsidP="001535D2">
      <w:pPr>
        <w:spacing w:line="360" w:lineRule="auto"/>
        <w:rPr>
          <w:rFonts w:ascii="Times New Roman" w:hAnsi="Times New Roman" w:cs="Times New Roman"/>
          <w:sz w:val="24"/>
          <w:szCs w:val="24"/>
        </w:rPr>
      </w:pPr>
      <w:r>
        <w:rPr>
          <w:rFonts w:ascii="Times New Roman" w:hAnsi="Times New Roman" w:cs="Times New Roman"/>
          <w:sz w:val="24"/>
          <w:szCs w:val="24"/>
        </w:rPr>
        <w:t>Dette målparadoks (at selv tydelige mål kan være kontraproduktive) er naturligvis i sig selv interessant, men det måske mest interessante er det mønster, målparadokset indgår i. De mange</w:t>
      </w:r>
      <w:r w:rsidR="00C25896">
        <w:rPr>
          <w:rFonts w:ascii="Times New Roman" w:hAnsi="Times New Roman" w:cs="Times New Roman"/>
          <w:sz w:val="24"/>
          <w:szCs w:val="24"/>
        </w:rPr>
        <w:t xml:space="preserve"> mål udtrykker nemlig en variation</w:t>
      </w:r>
      <w:r>
        <w:rPr>
          <w:rFonts w:ascii="Times New Roman" w:hAnsi="Times New Roman" w:cs="Times New Roman"/>
          <w:sz w:val="24"/>
          <w:szCs w:val="24"/>
        </w:rPr>
        <w:t xml:space="preserve"> ikke blot i måden at formulere mål på (målgenre), men også i forholdet mellem mål og aktivitet og i målenes funktionalitet i forhold til opgaveløsningen. En øget bevidsthed om forskellige typer af mål og målfunktioner må vurderes </w:t>
      </w:r>
      <w:r w:rsidR="00C25896">
        <w:rPr>
          <w:rFonts w:ascii="Times New Roman" w:hAnsi="Times New Roman" w:cs="Times New Roman"/>
          <w:sz w:val="24"/>
          <w:szCs w:val="24"/>
        </w:rPr>
        <w:t xml:space="preserve">at være </w:t>
      </w:r>
      <w:r>
        <w:rPr>
          <w:rFonts w:ascii="Times New Roman" w:hAnsi="Times New Roman" w:cs="Times New Roman"/>
          <w:sz w:val="24"/>
          <w:szCs w:val="24"/>
        </w:rPr>
        <w:t xml:space="preserve">en væsentlig kompetence hos undervisere i læreruddannelsen i lyset af det stærkt øgede fokus, der </w:t>
      </w:r>
      <w:r w:rsidR="005304C6">
        <w:rPr>
          <w:rFonts w:ascii="Times New Roman" w:hAnsi="Times New Roman" w:cs="Times New Roman"/>
          <w:sz w:val="24"/>
          <w:szCs w:val="24"/>
        </w:rPr>
        <w:t xml:space="preserve">med </w:t>
      </w:r>
      <w:r w:rsidR="005304C6" w:rsidRPr="005304C6">
        <w:rPr>
          <w:rFonts w:ascii="Times New Roman" w:hAnsi="Times New Roman" w:cs="Times New Roman"/>
          <w:i/>
          <w:sz w:val="24"/>
          <w:szCs w:val="24"/>
        </w:rPr>
        <w:t>Forenklede Fælles Mål</w:t>
      </w:r>
      <w:r w:rsidR="005304C6">
        <w:rPr>
          <w:rFonts w:ascii="Times New Roman" w:hAnsi="Times New Roman" w:cs="Times New Roman"/>
          <w:sz w:val="24"/>
          <w:szCs w:val="24"/>
        </w:rPr>
        <w:t xml:space="preserve"> </w:t>
      </w:r>
      <w:r>
        <w:rPr>
          <w:rFonts w:ascii="Times New Roman" w:hAnsi="Times New Roman" w:cs="Times New Roman"/>
          <w:sz w:val="24"/>
          <w:szCs w:val="24"/>
        </w:rPr>
        <w:t xml:space="preserve">er kommet på læringsmål i folkeskolen. </w:t>
      </w:r>
    </w:p>
    <w:p w:rsidR="008C1789" w:rsidRDefault="001B5E52" w:rsidP="00121D95">
      <w:pPr>
        <w:spacing w:line="360" w:lineRule="auto"/>
        <w:rPr>
          <w:rFonts w:ascii="Times New Roman" w:hAnsi="Times New Roman" w:cs="Times New Roman"/>
          <w:sz w:val="24"/>
          <w:szCs w:val="24"/>
        </w:rPr>
      </w:pPr>
      <w:r>
        <w:rPr>
          <w:rFonts w:ascii="Times New Roman" w:hAnsi="Times New Roman" w:cs="Times New Roman"/>
          <w:sz w:val="24"/>
          <w:szCs w:val="24"/>
        </w:rPr>
        <w:t>I det følgende gennemgås</w:t>
      </w:r>
      <w:r w:rsidR="00DA7644">
        <w:rPr>
          <w:rFonts w:ascii="Times New Roman" w:hAnsi="Times New Roman" w:cs="Times New Roman"/>
          <w:sz w:val="24"/>
          <w:szCs w:val="24"/>
        </w:rPr>
        <w:t xml:space="preserve"> </w:t>
      </w:r>
      <w:r>
        <w:rPr>
          <w:rFonts w:ascii="Times New Roman" w:hAnsi="Times New Roman" w:cs="Times New Roman"/>
          <w:sz w:val="24"/>
          <w:szCs w:val="24"/>
        </w:rPr>
        <w:t>nogle</w:t>
      </w:r>
      <w:r w:rsidR="00DA7644">
        <w:rPr>
          <w:rFonts w:ascii="Times New Roman" w:hAnsi="Times New Roman" w:cs="Times New Roman"/>
          <w:sz w:val="24"/>
          <w:szCs w:val="24"/>
        </w:rPr>
        <w:t xml:space="preserve"> typologisk forskellige mål med henblik på at tydeliggøre deres funktion i forhold til de studerendes opgaveløsning</w:t>
      </w:r>
      <w:r w:rsidR="00DC178B">
        <w:rPr>
          <w:rFonts w:ascii="Times New Roman" w:hAnsi="Times New Roman" w:cs="Times New Roman"/>
          <w:sz w:val="24"/>
          <w:szCs w:val="24"/>
        </w:rPr>
        <w:t xml:space="preserve"> og deres potentiale i forhold til deres læring</w:t>
      </w:r>
      <w:r w:rsidR="00DA7644">
        <w:rPr>
          <w:rFonts w:ascii="Times New Roman" w:hAnsi="Times New Roman" w:cs="Times New Roman"/>
          <w:sz w:val="24"/>
          <w:szCs w:val="24"/>
        </w:rPr>
        <w:t>.</w:t>
      </w:r>
      <w:r w:rsidR="00121D95">
        <w:rPr>
          <w:rFonts w:ascii="Times New Roman" w:hAnsi="Times New Roman" w:cs="Times New Roman"/>
          <w:sz w:val="24"/>
          <w:szCs w:val="24"/>
        </w:rPr>
        <w:t xml:space="preserve"> Eksemplerne er (forhåbentligt) illustrative, analysen eksemplarisk med afsæt i den indledende sekvens af aktiviteter i forløbets start (de to første undervisningsmoduler). Aktiviteterne</w:t>
      </w:r>
      <w:r w:rsidR="006E03DA">
        <w:rPr>
          <w:rFonts w:ascii="Times New Roman" w:hAnsi="Times New Roman" w:cs="Times New Roman"/>
          <w:sz w:val="24"/>
          <w:szCs w:val="24"/>
        </w:rPr>
        <w:t xml:space="preserve"> kommer i tre blokke, som fremstilles i hver sit skema, dels for overskuelighedens skyld, dels fordi det illustrere</w:t>
      </w:r>
      <w:r w:rsidR="004A45FE">
        <w:rPr>
          <w:rFonts w:ascii="Times New Roman" w:hAnsi="Times New Roman" w:cs="Times New Roman"/>
          <w:sz w:val="24"/>
          <w:szCs w:val="24"/>
        </w:rPr>
        <w:t>r</w:t>
      </w:r>
      <w:r w:rsidR="006E03DA">
        <w:rPr>
          <w:rFonts w:ascii="Times New Roman" w:hAnsi="Times New Roman" w:cs="Times New Roman"/>
          <w:sz w:val="24"/>
          <w:szCs w:val="24"/>
        </w:rPr>
        <w:t xml:space="preserve"> sammenhæng</w:t>
      </w:r>
      <w:r w:rsidR="004A45FE">
        <w:rPr>
          <w:rFonts w:ascii="Times New Roman" w:hAnsi="Times New Roman" w:cs="Times New Roman"/>
          <w:sz w:val="24"/>
          <w:szCs w:val="24"/>
        </w:rPr>
        <w:t>en</w:t>
      </w:r>
      <w:r w:rsidR="006E03DA">
        <w:rPr>
          <w:rFonts w:ascii="Times New Roman" w:hAnsi="Times New Roman" w:cs="Times New Roman"/>
          <w:sz w:val="24"/>
          <w:szCs w:val="24"/>
        </w:rPr>
        <w:t xml:space="preserve"> mellem mål og aktiviteter, sådan som den fremkommer i Education. Efter hvert skema kommer en kort analyse.</w:t>
      </w:r>
    </w:p>
    <w:p w:rsidR="006E03DA" w:rsidRDefault="006E03DA" w:rsidP="00121D95">
      <w:pPr>
        <w:spacing w:line="360" w:lineRule="auto"/>
        <w:rPr>
          <w:rFonts w:ascii="Times New Roman" w:hAnsi="Times New Roman" w:cs="Times New Roman"/>
          <w:sz w:val="24"/>
          <w:szCs w:val="24"/>
        </w:rPr>
      </w:pPr>
    </w:p>
    <w:p w:rsidR="004A45FE" w:rsidRDefault="004A45FE" w:rsidP="006E03DA">
      <w:pPr>
        <w:spacing w:line="360" w:lineRule="auto"/>
        <w:rPr>
          <w:rFonts w:ascii="Times New Roman" w:hAnsi="Times New Roman" w:cs="Times New Roman"/>
          <w:sz w:val="24"/>
          <w:szCs w:val="24"/>
        </w:rPr>
      </w:pPr>
    </w:p>
    <w:p w:rsidR="004A45FE" w:rsidRDefault="004A45FE" w:rsidP="006E03DA">
      <w:pPr>
        <w:spacing w:line="360" w:lineRule="auto"/>
        <w:rPr>
          <w:rFonts w:ascii="Times New Roman" w:hAnsi="Times New Roman" w:cs="Times New Roman"/>
          <w:sz w:val="24"/>
          <w:szCs w:val="24"/>
        </w:rPr>
      </w:pPr>
    </w:p>
    <w:p w:rsidR="004A45FE" w:rsidRDefault="004A45FE" w:rsidP="006E03DA">
      <w:pPr>
        <w:spacing w:line="360" w:lineRule="auto"/>
        <w:rPr>
          <w:rFonts w:ascii="Times New Roman" w:hAnsi="Times New Roman" w:cs="Times New Roman"/>
          <w:sz w:val="24"/>
          <w:szCs w:val="24"/>
        </w:rPr>
      </w:pPr>
    </w:p>
    <w:p w:rsidR="006E03DA" w:rsidRPr="00707C2F" w:rsidRDefault="006E03DA" w:rsidP="006E03DA">
      <w:pPr>
        <w:spacing w:line="360" w:lineRule="auto"/>
        <w:rPr>
          <w:rFonts w:ascii="Times New Roman" w:eastAsia="Times New Roman" w:hAnsi="Times New Roman" w:cs="Times New Roman"/>
          <w:sz w:val="24"/>
          <w:szCs w:val="24"/>
          <w:lang w:eastAsia="da-DK"/>
        </w:rPr>
      </w:pPr>
      <w:r>
        <w:rPr>
          <w:rFonts w:ascii="Times New Roman" w:hAnsi="Times New Roman" w:cs="Times New Roman"/>
          <w:sz w:val="24"/>
          <w:szCs w:val="24"/>
        </w:rPr>
        <w:lastRenderedPageBreak/>
        <w:t xml:space="preserve">Figur 2: </w:t>
      </w:r>
      <w:r w:rsidRPr="006E03DA">
        <w:rPr>
          <w:rFonts w:ascii="Times New Roman" w:eastAsia="Times New Roman" w:hAnsi="Times New Roman" w:cs="Times New Roman"/>
          <w:sz w:val="24"/>
          <w:szCs w:val="24"/>
          <w:lang w:eastAsia="da-DK"/>
        </w:rPr>
        <w:t xml:space="preserve">1. aktivitet: </w:t>
      </w:r>
      <w:r w:rsidRPr="00707C2F">
        <w:rPr>
          <w:rFonts w:ascii="Times New Roman" w:eastAsia="Times New Roman" w:hAnsi="Times New Roman" w:cs="Times New Roman"/>
          <w:sz w:val="24"/>
          <w:szCs w:val="24"/>
          <w:lang w:eastAsia="da-DK"/>
        </w:rPr>
        <w:t>I gang med</w:t>
      </w:r>
      <w:r w:rsidR="006733A5">
        <w:rPr>
          <w:rFonts w:ascii="Times New Roman" w:eastAsia="Times New Roman" w:hAnsi="Times New Roman" w:cs="Times New Roman"/>
          <w:sz w:val="24"/>
          <w:szCs w:val="24"/>
          <w:lang w:eastAsia="da-DK"/>
        </w:rPr>
        <w:t xml:space="preserve"> det samme: Elevrettet respons. F</w:t>
      </w:r>
      <w:r w:rsidRPr="00707C2F">
        <w:rPr>
          <w:rFonts w:ascii="Times New Roman" w:eastAsia="Times New Roman" w:hAnsi="Times New Roman" w:cs="Times New Roman"/>
          <w:sz w:val="24"/>
          <w:szCs w:val="24"/>
          <w:lang w:eastAsia="da-DK"/>
        </w:rPr>
        <w:t>ælles</w:t>
      </w:r>
      <w:r w:rsidR="006733A5">
        <w:rPr>
          <w:rFonts w:ascii="Times New Roman" w:eastAsia="Times New Roman" w:hAnsi="Times New Roman" w:cs="Times New Roman"/>
          <w:sz w:val="24"/>
          <w:szCs w:val="24"/>
          <w:lang w:eastAsia="da-DK"/>
        </w:rPr>
        <w:t>.</w:t>
      </w:r>
      <w:r w:rsidRPr="00707C2F">
        <w:rPr>
          <w:rFonts w:ascii="Times New Roman" w:eastAsia="Times New Roman" w:hAnsi="Times New Roman" w:cs="Times New Roman"/>
          <w:sz w:val="24"/>
          <w:szCs w:val="24"/>
          <w:lang w:eastAsia="da-DK"/>
        </w:rPr>
        <w:t xml:space="preserve"> </w:t>
      </w:r>
    </w:p>
    <w:tbl>
      <w:tblPr>
        <w:tblStyle w:val="Tabel-Gitter"/>
        <w:tblW w:w="0" w:type="auto"/>
        <w:tblLook w:val="04A0" w:firstRow="1" w:lastRow="0" w:firstColumn="1" w:lastColumn="0" w:noHBand="0" w:noVBand="1"/>
      </w:tblPr>
      <w:tblGrid>
        <w:gridCol w:w="4583"/>
        <w:gridCol w:w="4583"/>
      </w:tblGrid>
      <w:tr w:rsidR="006E03DA" w:rsidTr="006E03DA">
        <w:tc>
          <w:tcPr>
            <w:tcW w:w="4583" w:type="dxa"/>
          </w:tcPr>
          <w:p w:rsidR="006E03DA" w:rsidRDefault="006E03DA" w:rsidP="006E03DA">
            <w:pPr>
              <w:spacing w:before="100" w:beforeAutospacing="1" w:after="100" w:afterAutospacing="1"/>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Det skal du lære</w:t>
            </w:r>
          </w:p>
        </w:tc>
        <w:tc>
          <w:tcPr>
            <w:tcW w:w="4583" w:type="dxa"/>
          </w:tcPr>
          <w:p w:rsidR="006E03DA" w:rsidRDefault="006E03DA" w:rsidP="006E03DA">
            <w:pPr>
              <w:spacing w:before="100" w:beforeAutospacing="1" w:after="100" w:afterAutospacing="1"/>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Det skal du lave</w:t>
            </w:r>
          </w:p>
        </w:tc>
      </w:tr>
      <w:tr w:rsidR="006E03DA" w:rsidTr="006E03DA">
        <w:tc>
          <w:tcPr>
            <w:tcW w:w="4583" w:type="dxa"/>
          </w:tcPr>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At arbejde under et handlingspres, der kan sammenlignes med den professionelle lærers</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At sondre mellem væsentlig og uvæsentlig respons</w:t>
            </w:r>
          </w:p>
          <w:p w:rsidR="006E03DA" w:rsidRDefault="006E03DA" w:rsidP="006E03DA">
            <w:pPr>
              <w:spacing w:before="100" w:beforeAutospacing="1" w:after="100" w:afterAutospacing="1"/>
              <w:outlineLvl w:val="3"/>
              <w:rPr>
                <w:rFonts w:ascii="Times New Roman" w:eastAsia="Times New Roman" w:hAnsi="Times New Roman" w:cs="Times New Roman"/>
                <w:b/>
                <w:bCs/>
                <w:sz w:val="24"/>
                <w:szCs w:val="24"/>
                <w:lang w:eastAsia="da-DK"/>
              </w:rPr>
            </w:pPr>
          </w:p>
          <w:p w:rsidR="006E03DA" w:rsidRDefault="006E03DA" w:rsidP="006E03DA">
            <w:pPr>
              <w:spacing w:before="100" w:beforeAutospacing="1" w:after="100" w:afterAutospacing="1"/>
              <w:outlineLvl w:val="3"/>
              <w:rPr>
                <w:rFonts w:ascii="Times New Roman" w:eastAsia="Times New Roman" w:hAnsi="Times New Roman" w:cs="Times New Roman"/>
                <w:b/>
                <w:bCs/>
                <w:sz w:val="24"/>
                <w:szCs w:val="24"/>
                <w:lang w:eastAsia="da-DK"/>
              </w:rPr>
            </w:pPr>
          </w:p>
        </w:tc>
        <w:tc>
          <w:tcPr>
            <w:tcW w:w="4583" w:type="dxa"/>
          </w:tcPr>
          <w:p w:rsidR="004A45FE" w:rsidRDefault="004A45FE" w:rsidP="006E03DA">
            <w:pPr>
              <w:spacing w:before="100" w:beforeAutospacing="1" w:after="100" w:afterAutospacing="1"/>
              <w:rPr>
                <w:rFonts w:ascii="Times New Roman" w:eastAsia="Times New Roman" w:hAnsi="Times New Roman" w:cs="Times New Roman"/>
                <w:b/>
                <w:bCs/>
                <w:sz w:val="24"/>
                <w:szCs w:val="24"/>
                <w:lang w:eastAsia="da-DK"/>
              </w:rPr>
            </w:pPr>
            <w:r w:rsidRPr="00707C2F">
              <w:rPr>
                <w:rFonts w:ascii="Times New Roman" w:eastAsia="Times New Roman" w:hAnsi="Times New Roman" w:cs="Times New Roman"/>
                <w:i/>
                <w:iCs/>
                <w:sz w:val="24"/>
                <w:szCs w:val="24"/>
                <w:lang w:eastAsia="da-DK"/>
              </w:rPr>
              <w:t>(NB! Notér i din logbog undervejs)</w:t>
            </w:r>
          </w:p>
          <w:p w:rsidR="006E03DA" w:rsidRPr="004A45FE" w:rsidRDefault="006E03DA" w:rsidP="006E03DA">
            <w:pPr>
              <w:spacing w:before="100" w:beforeAutospacing="1" w:after="100" w:afterAutospacing="1"/>
              <w:rPr>
                <w:rFonts w:ascii="Times New Roman" w:eastAsia="Times New Roman" w:hAnsi="Times New Roman" w:cs="Times New Roman"/>
                <w:b/>
                <w:bCs/>
                <w:sz w:val="24"/>
                <w:szCs w:val="24"/>
                <w:lang w:eastAsia="da-DK"/>
              </w:rPr>
            </w:pPr>
            <w:r w:rsidRPr="00707C2F">
              <w:rPr>
                <w:rFonts w:ascii="Times New Roman" w:eastAsia="Times New Roman" w:hAnsi="Times New Roman" w:cs="Times New Roman"/>
                <w:b/>
                <w:bCs/>
                <w:sz w:val="24"/>
                <w:szCs w:val="24"/>
                <w:lang w:eastAsia="da-DK"/>
              </w:rPr>
              <w:t>Individuelt (30 min.):</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1) Se klippet "Projekt om Grønland - fremlæggelse i 4a.".</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Foretag en analyse af klippet med henblik på elevernes mundtlighed.</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2) Formuler i forlængelse af analysen din respons til eleverne. Du kan differentiere responsen om nødvendigt. </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b/>
                <w:bCs/>
                <w:sz w:val="24"/>
                <w:szCs w:val="24"/>
                <w:lang w:eastAsia="da-DK"/>
              </w:rPr>
              <w:t>Herefter i dit studieteam (20 min.):</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Drøft i teamet:</w:t>
            </w:r>
          </w:p>
          <w:p w:rsidR="006E03DA" w:rsidRPr="00707C2F"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1) Hvad har i fokuseret på? Det samme? Forskelligt? Prøv at blive enige om, hvad I som team vil give eleven respons på.</w:t>
            </w:r>
          </w:p>
          <w:p w:rsidR="006E03DA" w:rsidRPr="006E03DA" w:rsidRDefault="006E03DA" w:rsidP="006E03DA">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2) Notér i jeres logbøger: Hvad oplever I jer bedst klædt på til at give respons på? Hvor føler I jer mest usikre?</w:t>
            </w:r>
          </w:p>
        </w:tc>
      </w:tr>
    </w:tbl>
    <w:p w:rsidR="003A16E0" w:rsidRPr="00707C2F" w:rsidRDefault="003A16E0" w:rsidP="00A450BF">
      <w:pPr>
        <w:spacing w:before="100" w:beforeAutospacing="1" w:after="100" w:afterAutospacing="1" w:line="360" w:lineRule="auto"/>
        <w:rPr>
          <w:rFonts w:ascii="Times New Roman" w:eastAsia="Times New Roman" w:hAnsi="Times New Roman" w:cs="Times New Roman"/>
          <w:sz w:val="24"/>
          <w:szCs w:val="24"/>
          <w:lang w:eastAsia="da-DK"/>
        </w:rPr>
      </w:pPr>
      <w:r w:rsidRPr="003A16E0">
        <w:rPr>
          <w:rFonts w:ascii="Times New Roman" w:eastAsia="Times New Roman" w:hAnsi="Times New Roman" w:cs="Times New Roman"/>
          <w:bCs/>
          <w:sz w:val="24"/>
          <w:szCs w:val="24"/>
          <w:lang w:eastAsia="da-DK"/>
        </w:rPr>
        <w:t>Disse læringsmål</w:t>
      </w:r>
      <w:r>
        <w:rPr>
          <w:rFonts w:ascii="Times New Roman" w:eastAsia="Times New Roman" w:hAnsi="Times New Roman" w:cs="Times New Roman"/>
          <w:bCs/>
          <w:sz w:val="24"/>
          <w:szCs w:val="24"/>
          <w:lang w:eastAsia="da-DK"/>
        </w:rPr>
        <w:t xml:space="preserve"> er et eksempel, dels på at mål ikke definerer en retning for aktiviteten, dels på det ovenfor anførte målparadoks. ”</w:t>
      </w:r>
      <w:r w:rsidRPr="00707C2F">
        <w:rPr>
          <w:rFonts w:ascii="Times New Roman" w:eastAsia="Times New Roman" w:hAnsi="Times New Roman" w:cs="Times New Roman"/>
          <w:sz w:val="24"/>
          <w:szCs w:val="24"/>
          <w:lang w:eastAsia="da-DK"/>
        </w:rPr>
        <w:t>At arbejde under et handlingspres, der kan sammenlignes med den professionelle lærers</w:t>
      </w:r>
      <w:r>
        <w:rPr>
          <w:rFonts w:ascii="Times New Roman" w:eastAsia="Times New Roman" w:hAnsi="Times New Roman" w:cs="Times New Roman"/>
          <w:sz w:val="24"/>
          <w:szCs w:val="24"/>
          <w:lang w:eastAsia="da-DK"/>
        </w:rPr>
        <w:t>” udtrykker ikke et mål, men derimod hvad der karakteriserer aktiviteterne, og hvad de studerende skal erfare ved at involvere sig i dem. ”</w:t>
      </w:r>
      <w:r w:rsidRPr="00707C2F">
        <w:rPr>
          <w:rFonts w:ascii="Times New Roman" w:eastAsia="Times New Roman" w:hAnsi="Times New Roman" w:cs="Times New Roman"/>
          <w:sz w:val="24"/>
          <w:szCs w:val="24"/>
          <w:lang w:eastAsia="da-DK"/>
        </w:rPr>
        <w:t>At sondre mellem væsentlig og uvæsentlig respons</w:t>
      </w:r>
      <w:r>
        <w:rPr>
          <w:rFonts w:ascii="Times New Roman" w:eastAsia="Times New Roman" w:hAnsi="Times New Roman" w:cs="Times New Roman"/>
          <w:sz w:val="24"/>
          <w:szCs w:val="24"/>
          <w:lang w:eastAsia="da-DK"/>
        </w:rPr>
        <w:t>” er et reelt mål, fordi de studerende her får informationer om, hvad aktiviteterne skal føre frem til. Imidlertid er begge mål vildledende, fordi underviseren i virkeligheden ønskede at afdække de studerendes forforståelse af, hvad mundtlighed</w:t>
      </w:r>
      <w:r w:rsidR="00A450BF">
        <w:rPr>
          <w:rFonts w:ascii="Times New Roman" w:eastAsia="Times New Roman" w:hAnsi="Times New Roman" w:cs="Times New Roman"/>
          <w:sz w:val="24"/>
          <w:szCs w:val="24"/>
          <w:lang w:eastAsia="da-DK"/>
        </w:rPr>
        <w:t xml:space="preserve"> er. Var det reelle mål blevet formuleret over for de studerende, var de ikke gået med på legen, og aktiviteten var faldet til jorden. Oplysninger om mål kan altså i nogle tilfælde være skadelige i forhold til, hvad man som underviser ønsker, at de studerende skal erfare og lære.</w:t>
      </w:r>
    </w:p>
    <w:p w:rsidR="003A16E0" w:rsidRPr="00707C2F" w:rsidRDefault="003A16E0" w:rsidP="003A16E0">
      <w:pPr>
        <w:spacing w:before="100" w:beforeAutospacing="1" w:after="100" w:afterAutospacing="1"/>
        <w:rPr>
          <w:rFonts w:ascii="Times New Roman" w:eastAsia="Times New Roman" w:hAnsi="Times New Roman" w:cs="Times New Roman"/>
          <w:sz w:val="24"/>
          <w:szCs w:val="24"/>
          <w:lang w:eastAsia="da-DK"/>
        </w:rPr>
      </w:pPr>
    </w:p>
    <w:p w:rsidR="006E03DA" w:rsidRPr="003A16E0" w:rsidRDefault="006E03DA" w:rsidP="003A16E0">
      <w:pPr>
        <w:spacing w:before="100" w:beforeAutospacing="1" w:after="100" w:afterAutospacing="1" w:line="360" w:lineRule="auto"/>
        <w:outlineLvl w:val="3"/>
        <w:rPr>
          <w:rFonts w:ascii="Times New Roman" w:eastAsia="Times New Roman" w:hAnsi="Times New Roman" w:cs="Times New Roman"/>
          <w:bCs/>
          <w:sz w:val="24"/>
          <w:szCs w:val="24"/>
          <w:lang w:eastAsia="da-DK"/>
        </w:rPr>
      </w:pPr>
    </w:p>
    <w:p w:rsidR="0062681A" w:rsidRPr="00121D95" w:rsidRDefault="00A450BF" w:rsidP="0062681A">
      <w:pPr>
        <w:spacing w:line="360" w:lineRule="auto"/>
        <w:rPr>
          <w:rFonts w:ascii="Times New Roman" w:eastAsia="Times New Roman" w:hAnsi="Times New Roman" w:cs="Times New Roman"/>
          <w:i/>
          <w:sz w:val="24"/>
          <w:szCs w:val="24"/>
          <w:lang w:eastAsia="da-DK"/>
        </w:rPr>
      </w:pPr>
      <w:r>
        <w:rPr>
          <w:rFonts w:ascii="Times New Roman" w:eastAsia="Times New Roman" w:hAnsi="Times New Roman" w:cs="Times New Roman"/>
          <w:sz w:val="24"/>
          <w:szCs w:val="24"/>
          <w:lang w:eastAsia="da-DK"/>
        </w:rPr>
        <w:lastRenderedPageBreak/>
        <w:t>Figur 3</w:t>
      </w:r>
      <w:r w:rsidR="0062681A">
        <w:rPr>
          <w:rFonts w:ascii="Times New Roman" w:eastAsia="Times New Roman" w:hAnsi="Times New Roman" w:cs="Times New Roman"/>
          <w:sz w:val="24"/>
          <w:szCs w:val="24"/>
          <w:lang w:eastAsia="da-DK"/>
        </w:rPr>
        <w:t xml:space="preserve">: </w:t>
      </w:r>
      <w:r w:rsidR="006733A5">
        <w:rPr>
          <w:rFonts w:ascii="Times New Roman" w:eastAsia="Times New Roman" w:hAnsi="Times New Roman" w:cs="Times New Roman"/>
          <w:sz w:val="24"/>
          <w:szCs w:val="24"/>
          <w:lang w:eastAsia="da-DK"/>
        </w:rPr>
        <w:t>3</w:t>
      </w:r>
      <w:r w:rsidR="0062681A" w:rsidRPr="0062681A">
        <w:rPr>
          <w:rFonts w:ascii="Times New Roman" w:eastAsia="Times New Roman" w:hAnsi="Times New Roman" w:cs="Times New Roman"/>
          <w:sz w:val="24"/>
          <w:szCs w:val="24"/>
          <w:lang w:eastAsia="da-DK"/>
        </w:rPr>
        <w:t>. aktivitet: Mundtlighed er...? (mindmapping)</w:t>
      </w:r>
      <w:r w:rsidR="006733A5">
        <w:rPr>
          <w:rFonts w:ascii="Times New Roman" w:eastAsia="Times New Roman" w:hAnsi="Times New Roman" w:cs="Times New Roman"/>
          <w:sz w:val="24"/>
          <w:szCs w:val="24"/>
          <w:lang w:eastAsia="da-DK"/>
        </w:rPr>
        <w:t>. Fælles</w:t>
      </w:r>
    </w:p>
    <w:tbl>
      <w:tblPr>
        <w:tblStyle w:val="Tabel-Gitter"/>
        <w:tblW w:w="0" w:type="auto"/>
        <w:tblLook w:val="04A0" w:firstRow="1" w:lastRow="0" w:firstColumn="1" w:lastColumn="0" w:noHBand="0" w:noVBand="1"/>
      </w:tblPr>
      <w:tblGrid>
        <w:gridCol w:w="4583"/>
        <w:gridCol w:w="4583"/>
      </w:tblGrid>
      <w:tr w:rsidR="004A45FE" w:rsidTr="004A45FE">
        <w:tc>
          <w:tcPr>
            <w:tcW w:w="4583" w:type="dxa"/>
          </w:tcPr>
          <w:p w:rsidR="004A45FE" w:rsidRDefault="004A45FE" w:rsidP="004A45FE">
            <w:pPr>
              <w:spacing w:before="100" w:beforeAutospacing="1" w:after="100" w:afterAutospacing="1"/>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Det skal du lære</w:t>
            </w:r>
          </w:p>
        </w:tc>
        <w:tc>
          <w:tcPr>
            <w:tcW w:w="4583" w:type="dxa"/>
          </w:tcPr>
          <w:p w:rsidR="004A45FE" w:rsidRDefault="004A45FE" w:rsidP="004A45FE">
            <w:pPr>
              <w:spacing w:before="100" w:beforeAutospacing="1" w:after="100" w:afterAutospacing="1"/>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Det skal du lave</w:t>
            </w:r>
          </w:p>
        </w:tc>
      </w:tr>
      <w:tr w:rsidR="004A45FE" w:rsidTr="004A45FE">
        <w:tc>
          <w:tcPr>
            <w:tcW w:w="4583" w:type="dxa"/>
          </w:tcPr>
          <w:p w:rsidR="004A45FE" w:rsidRPr="00707C2F" w:rsidRDefault="004A45FE" w:rsidP="004A45FE">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At I har større viden om mundtlighed som team, end individuelt</w:t>
            </w:r>
          </w:p>
          <w:p w:rsidR="004A45FE" w:rsidRPr="00707C2F" w:rsidRDefault="004A45FE" w:rsidP="004A45FE">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At mindmapping kan bruges som et dynamisk arbejdsredskab i team til at få jeres samlede viden frem</w:t>
            </w:r>
          </w:p>
          <w:p w:rsidR="004A45FE" w:rsidRDefault="004A45FE" w:rsidP="004A45FE">
            <w:pPr>
              <w:spacing w:before="100" w:beforeAutospacing="1" w:after="100" w:afterAutospacing="1"/>
              <w:outlineLvl w:val="3"/>
              <w:rPr>
                <w:rFonts w:ascii="Times New Roman" w:eastAsia="Times New Roman" w:hAnsi="Times New Roman" w:cs="Times New Roman"/>
                <w:b/>
                <w:bCs/>
                <w:sz w:val="24"/>
                <w:szCs w:val="24"/>
                <w:lang w:eastAsia="da-DK"/>
              </w:rPr>
            </w:pPr>
          </w:p>
          <w:p w:rsidR="004A45FE" w:rsidRDefault="004A45FE" w:rsidP="004A45FE">
            <w:pPr>
              <w:spacing w:before="100" w:beforeAutospacing="1" w:after="100" w:afterAutospacing="1"/>
              <w:outlineLvl w:val="3"/>
              <w:rPr>
                <w:rFonts w:ascii="Times New Roman" w:eastAsia="Times New Roman" w:hAnsi="Times New Roman" w:cs="Times New Roman"/>
                <w:b/>
                <w:bCs/>
                <w:sz w:val="24"/>
                <w:szCs w:val="24"/>
                <w:lang w:eastAsia="da-DK"/>
              </w:rPr>
            </w:pPr>
          </w:p>
        </w:tc>
        <w:tc>
          <w:tcPr>
            <w:tcW w:w="4583" w:type="dxa"/>
          </w:tcPr>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I team (25 min.):</w:t>
            </w:r>
          </w:p>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proofErr w:type="spellStart"/>
            <w:r w:rsidRPr="00707C2F">
              <w:rPr>
                <w:rFonts w:ascii="Times New Roman" w:eastAsia="Times New Roman" w:hAnsi="Times New Roman" w:cs="Times New Roman"/>
                <w:sz w:val="24"/>
                <w:szCs w:val="24"/>
                <w:lang w:eastAsia="da-DK"/>
              </w:rPr>
              <w:t>Brainstom</w:t>
            </w:r>
            <w:proofErr w:type="spellEnd"/>
            <w:r w:rsidRPr="00707C2F">
              <w:rPr>
                <w:rFonts w:ascii="Times New Roman" w:eastAsia="Times New Roman" w:hAnsi="Times New Roman" w:cs="Times New Roman"/>
                <w:sz w:val="24"/>
                <w:szCs w:val="24"/>
                <w:lang w:eastAsia="da-DK"/>
              </w:rPr>
              <w:t xml:space="preserve"> i jeres studieteam om "Mundtlighed i skolen".</w:t>
            </w:r>
          </w:p>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Brug mindmapping-metoden fra oplægget.</w:t>
            </w:r>
          </w:p>
          <w:p w:rsidR="004A45FE" w:rsidRPr="006E03DA"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Skriv "Mundtlighed i skolen</w:t>
            </w:r>
            <w:r>
              <w:rPr>
                <w:rFonts w:ascii="Times New Roman" w:eastAsia="Times New Roman" w:hAnsi="Times New Roman" w:cs="Times New Roman"/>
                <w:sz w:val="24"/>
                <w:szCs w:val="24"/>
                <w:lang w:eastAsia="da-DK"/>
              </w:rPr>
              <w:t>" i midten og arbejd ud herfra.</w:t>
            </w:r>
          </w:p>
        </w:tc>
      </w:tr>
    </w:tbl>
    <w:p w:rsidR="00A450BF" w:rsidRPr="00707C2F" w:rsidRDefault="00A450BF" w:rsidP="0036182C">
      <w:pPr>
        <w:spacing w:before="100" w:beforeAutospacing="1" w:after="100" w:afterAutospacing="1" w:line="36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t>
      </w:r>
      <w:r w:rsidRPr="00707C2F">
        <w:rPr>
          <w:rFonts w:ascii="Times New Roman" w:eastAsia="Times New Roman" w:hAnsi="Times New Roman" w:cs="Times New Roman"/>
          <w:sz w:val="24"/>
          <w:szCs w:val="24"/>
          <w:lang w:eastAsia="da-DK"/>
        </w:rPr>
        <w:t>At I har større viden om mundtlighed som team, end individuelt</w:t>
      </w:r>
      <w:r>
        <w:rPr>
          <w:rFonts w:ascii="Times New Roman" w:eastAsia="Times New Roman" w:hAnsi="Times New Roman" w:cs="Times New Roman"/>
          <w:sz w:val="24"/>
          <w:szCs w:val="24"/>
          <w:lang w:eastAsia="da-DK"/>
        </w:rPr>
        <w:t>” angiver hverken retning eller begrundelse for aktiviteter, men er tæt på at være en banal konstatering af, at tre ved mere end én. Det er sandsynligvis ikke noget, de studerende lærer via aktiviteterne, men derimod sikkert noget, de allerede vidste i forvejen. Der er derfor ikke tale om en viden, der udvikles, men konstateres. ”</w:t>
      </w:r>
      <w:r w:rsidRPr="00707C2F">
        <w:rPr>
          <w:rFonts w:ascii="Times New Roman" w:eastAsia="Times New Roman" w:hAnsi="Times New Roman" w:cs="Times New Roman"/>
          <w:sz w:val="24"/>
          <w:szCs w:val="24"/>
          <w:lang w:eastAsia="da-DK"/>
        </w:rPr>
        <w:t>At mindmapping kan bruges som et dynamisk arbejdsredskab i team til at få jeres samlede viden frem</w:t>
      </w:r>
      <w:r>
        <w:rPr>
          <w:rFonts w:ascii="Times New Roman" w:eastAsia="Times New Roman" w:hAnsi="Times New Roman" w:cs="Times New Roman"/>
          <w:sz w:val="24"/>
          <w:szCs w:val="24"/>
          <w:lang w:eastAsia="da-DK"/>
        </w:rPr>
        <w:t xml:space="preserve">” er en forhåndskonstatering af (eller en påstand om), hvad mind </w:t>
      </w:r>
      <w:proofErr w:type="spellStart"/>
      <w:r>
        <w:rPr>
          <w:rFonts w:ascii="Times New Roman" w:eastAsia="Times New Roman" w:hAnsi="Times New Roman" w:cs="Times New Roman"/>
          <w:sz w:val="24"/>
          <w:szCs w:val="24"/>
          <w:lang w:eastAsia="da-DK"/>
        </w:rPr>
        <w:t>mapping</w:t>
      </w:r>
      <w:proofErr w:type="spellEnd"/>
      <w:r>
        <w:rPr>
          <w:rFonts w:ascii="Times New Roman" w:eastAsia="Times New Roman" w:hAnsi="Times New Roman" w:cs="Times New Roman"/>
          <w:sz w:val="24"/>
          <w:szCs w:val="24"/>
          <w:lang w:eastAsia="da-DK"/>
        </w:rPr>
        <w:t xml:space="preserve"> kan. Om det faktisk lykkes, kan være vanskeligt at eftervise – for hvordan ved vi med sikkerhed, at den ”samlede viden” er frembragt?</w:t>
      </w:r>
    </w:p>
    <w:p w:rsidR="006733A5" w:rsidRPr="00707C2F" w:rsidRDefault="00A450BF" w:rsidP="006733A5">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hAnsi="Times New Roman" w:cs="Times New Roman"/>
          <w:sz w:val="24"/>
          <w:szCs w:val="24"/>
        </w:rPr>
        <w:t>Figur 4</w:t>
      </w:r>
      <w:r w:rsidR="006733A5">
        <w:rPr>
          <w:rFonts w:ascii="Times New Roman" w:hAnsi="Times New Roman" w:cs="Times New Roman"/>
          <w:sz w:val="24"/>
          <w:szCs w:val="24"/>
        </w:rPr>
        <w:t xml:space="preserve">: </w:t>
      </w:r>
      <w:r w:rsidR="006733A5" w:rsidRPr="006733A5">
        <w:rPr>
          <w:rFonts w:ascii="Times New Roman" w:eastAsia="Times New Roman" w:hAnsi="Times New Roman" w:cs="Times New Roman"/>
          <w:sz w:val="24"/>
          <w:szCs w:val="24"/>
          <w:lang w:eastAsia="da-DK"/>
        </w:rPr>
        <w:t>3. aktivitet: Mundtlighed er...? (mindmapping 2)</w:t>
      </w:r>
      <w:r w:rsidR="006733A5">
        <w:rPr>
          <w:rFonts w:ascii="Times New Roman" w:eastAsia="Times New Roman" w:hAnsi="Times New Roman" w:cs="Times New Roman"/>
          <w:sz w:val="24"/>
          <w:szCs w:val="24"/>
          <w:lang w:eastAsia="da-DK"/>
        </w:rPr>
        <w:t>.</w:t>
      </w:r>
      <w:r w:rsidR="006733A5" w:rsidRPr="006733A5">
        <w:rPr>
          <w:rFonts w:ascii="Times New Roman" w:eastAsia="Times New Roman" w:hAnsi="Times New Roman" w:cs="Times New Roman"/>
          <w:sz w:val="24"/>
          <w:szCs w:val="24"/>
          <w:lang w:eastAsia="da-DK"/>
        </w:rPr>
        <w:t xml:space="preserve"> Fælles</w:t>
      </w:r>
      <w:r w:rsidR="006733A5">
        <w:rPr>
          <w:rFonts w:ascii="Times New Roman" w:eastAsia="Times New Roman" w:hAnsi="Times New Roman" w:cs="Times New Roman"/>
          <w:sz w:val="24"/>
          <w:szCs w:val="24"/>
          <w:lang w:eastAsia="da-DK"/>
        </w:rPr>
        <w:t>.</w:t>
      </w:r>
    </w:p>
    <w:tbl>
      <w:tblPr>
        <w:tblStyle w:val="Tabel-Gitter"/>
        <w:tblW w:w="0" w:type="auto"/>
        <w:tblLook w:val="04A0" w:firstRow="1" w:lastRow="0" w:firstColumn="1" w:lastColumn="0" w:noHBand="0" w:noVBand="1"/>
      </w:tblPr>
      <w:tblGrid>
        <w:gridCol w:w="4583"/>
        <w:gridCol w:w="4583"/>
      </w:tblGrid>
      <w:tr w:rsidR="006733A5" w:rsidTr="006733A5">
        <w:tc>
          <w:tcPr>
            <w:tcW w:w="4583" w:type="dxa"/>
          </w:tcPr>
          <w:p w:rsidR="006733A5" w:rsidRDefault="006733A5" w:rsidP="006733A5">
            <w:pPr>
              <w:spacing w:before="100" w:beforeAutospacing="1" w:after="100" w:afterAutospacing="1"/>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Det skal du lære</w:t>
            </w:r>
          </w:p>
        </w:tc>
        <w:tc>
          <w:tcPr>
            <w:tcW w:w="4583" w:type="dxa"/>
          </w:tcPr>
          <w:p w:rsidR="006733A5" w:rsidRDefault="006733A5" w:rsidP="006733A5">
            <w:pPr>
              <w:spacing w:before="100" w:beforeAutospacing="1" w:after="100" w:afterAutospacing="1"/>
              <w:outlineLvl w:val="3"/>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t>Det skal du lave</w:t>
            </w:r>
          </w:p>
        </w:tc>
      </w:tr>
      <w:tr w:rsidR="006733A5" w:rsidTr="006733A5">
        <w:tc>
          <w:tcPr>
            <w:tcW w:w="4583" w:type="dxa"/>
          </w:tcPr>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At organisere jeres tanker til en formidling, der er forståelig for andre. </w:t>
            </w:r>
          </w:p>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At der kan være forskel på, hvordan I tænker, når I skal erkende, og når I skal formidle.</w:t>
            </w:r>
          </w:p>
          <w:p w:rsidR="006733A5" w:rsidRDefault="006733A5" w:rsidP="006733A5">
            <w:pPr>
              <w:spacing w:before="100" w:beforeAutospacing="1" w:after="100" w:afterAutospacing="1"/>
              <w:outlineLvl w:val="3"/>
              <w:rPr>
                <w:rFonts w:ascii="Times New Roman" w:eastAsia="Times New Roman" w:hAnsi="Times New Roman" w:cs="Times New Roman"/>
                <w:b/>
                <w:bCs/>
                <w:sz w:val="24"/>
                <w:szCs w:val="24"/>
                <w:lang w:eastAsia="da-DK"/>
              </w:rPr>
            </w:pPr>
          </w:p>
        </w:tc>
        <w:tc>
          <w:tcPr>
            <w:tcW w:w="4583" w:type="dxa"/>
          </w:tcPr>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I team (20 min.):</w:t>
            </w:r>
          </w:p>
          <w:p w:rsidR="006733A5" w:rsidRPr="00707C2F"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Prioritér, systematisér og renskriv jeres mindmap, så I kan formidle den til resten af holdet på maks. 3 minutter.</w:t>
            </w:r>
          </w:p>
          <w:p w:rsidR="006733A5" w:rsidRPr="006E03DA" w:rsidRDefault="006733A5" w:rsidP="006733A5">
            <w:pPr>
              <w:spacing w:before="100" w:beforeAutospacing="1" w:after="100" w:afterAutospacing="1"/>
              <w:rPr>
                <w:rFonts w:ascii="Times New Roman" w:eastAsia="Times New Roman" w:hAnsi="Times New Roman" w:cs="Times New Roman"/>
                <w:sz w:val="24"/>
                <w:szCs w:val="24"/>
                <w:lang w:eastAsia="da-DK"/>
              </w:rPr>
            </w:pPr>
            <w:r w:rsidRPr="00707C2F">
              <w:rPr>
                <w:rFonts w:ascii="Times New Roman" w:eastAsia="Times New Roman" w:hAnsi="Times New Roman" w:cs="Times New Roman"/>
                <w:sz w:val="24"/>
                <w:szCs w:val="24"/>
                <w:lang w:eastAsia="da-DK"/>
              </w:rPr>
              <w:t>I bestemmer selv</w:t>
            </w:r>
            <w:r w:rsidR="007277B9">
              <w:rPr>
                <w:rFonts w:ascii="Times New Roman" w:eastAsia="Times New Roman" w:hAnsi="Times New Roman" w:cs="Times New Roman"/>
                <w:sz w:val="24"/>
                <w:szCs w:val="24"/>
                <w:lang w:eastAsia="da-DK"/>
              </w:rPr>
              <w:t>,</w:t>
            </w:r>
            <w:r w:rsidRPr="00707C2F">
              <w:rPr>
                <w:rFonts w:ascii="Times New Roman" w:eastAsia="Times New Roman" w:hAnsi="Times New Roman" w:cs="Times New Roman"/>
                <w:sz w:val="24"/>
                <w:szCs w:val="24"/>
                <w:lang w:eastAsia="da-DK"/>
              </w:rPr>
              <w:t xml:space="preserve"> hvordan I vil præsentere mindmappen </w:t>
            </w:r>
            <w:r>
              <w:rPr>
                <w:rFonts w:ascii="Times New Roman" w:eastAsia="Times New Roman" w:hAnsi="Times New Roman" w:cs="Times New Roman"/>
                <w:sz w:val="24"/>
                <w:szCs w:val="24"/>
                <w:lang w:eastAsia="da-DK"/>
              </w:rPr>
              <w:t>–</w:t>
            </w:r>
            <w:r w:rsidRPr="00707C2F">
              <w:rPr>
                <w:rFonts w:ascii="Times New Roman" w:eastAsia="Times New Roman" w:hAnsi="Times New Roman" w:cs="Times New Roman"/>
                <w:sz w:val="24"/>
                <w:szCs w:val="24"/>
                <w:lang w:eastAsia="da-DK"/>
              </w:rPr>
              <w:t xml:space="preserve"> men I har maks. 3</w:t>
            </w:r>
            <w:r>
              <w:rPr>
                <w:rFonts w:ascii="Times New Roman" w:eastAsia="Times New Roman" w:hAnsi="Times New Roman" w:cs="Times New Roman"/>
                <w:sz w:val="24"/>
                <w:szCs w:val="24"/>
                <w:lang w:eastAsia="da-DK"/>
              </w:rPr>
              <w:t xml:space="preserve"> minutter.</w:t>
            </w:r>
          </w:p>
        </w:tc>
      </w:tr>
    </w:tbl>
    <w:p w:rsidR="006733A5" w:rsidRPr="0036182C" w:rsidRDefault="0036182C" w:rsidP="0036182C">
      <w:pPr>
        <w:spacing w:before="100" w:beforeAutospacing="1" w:after="100" w:afterAutospacing="1" w:line="360" w:lineRule="auto"/>
        <w:outlineLvl w:val="3"/>
        <w:rPr>
          <w:rFonts w:ascii="Times New Roman" w:eastAsia="Times New Roman" w:hAnsi="Times New Roman" w:cs="Times New Roman"/>
          <w:bCs/>
          <w:sz w:val="24"/>
          <w:szCs w:val="24"/>
          <w:lang w:eastAsia="da-DK"/>
        </w:rPr>
      </w:pPr>
      <w:r w:rsidRPr="0036182C">
        <w:rPr>
          <w:rFonts w:ascii="Times New Roman" w:eastAsia="Times New Roman" w:hAnsi="Times New Roman" w:cs="Times New Roman"/>
          <w:bCs/>
          <w:sz w:val="24"/>
          <w:szCs w:val="24"/>
          <w:lang w:eastAsia="da-DK"/>
        </w:rPr>
        <w:t xml:space="preserve">I forhold til denne aktivitet er der tale om to mål, der reelt tydeliggør, hvad </w:t>
      </w:r>
      <w:r>
        <w:rPr>
          <w:rFonts w:ascii="Times New Roman" w:eastAsia="Times New Roman" w:hAnsi="Times New Roman" w:cs="Times New Roman"/>
          <w:bCs/>
          <w:sz w:val="24"/>
          <w:szCs w:val="24"/>
          <w:lang w:eastAsia="da-DK"/>
        </w:rPr>
        <w:t>meningen er med aktiviteterne. Målene giver ikke sig selv.</w:t>
      </w:r>
      <w:r w:rsidR="00101C07">
        <w:rPr>
          <w:rFonts w:ascii="Times New Roman" w:eastAsia="Times New Roman" w:hAnsi="Times New Roman" w:cs="Times New Roman"/>
          <w:bCs/>
          <w:sz w:val="24"/>
          <w:szCs w:val="24"/>
          <w:lang w:eastAsia="da-DK"/>
        </w:rPr>
        <w:t xml:space="preserve"> At </w:t>
      </w:r>
      <w:r>
        <w:rPr>
          <w:rFonts w:ascii="Times New Roman" w:eastAsia="Times New Roman" w:hAnsi="Times New Roman" w:cs="Times New Roman"/>
          <w:bCs/>
          <w:sz w:val="24"/>
          <w:szCs w:val="24"/>
          <w:lang w:eastAsia="da-DK"/>
        </w:rPr>
        <w:t>mindmap</w:t>
      </w:r>
      <w:r w:rsidR="00101C07">
        <w:rPr>
          <w:rFonts w:ascii="Times New Roman" w:eastAsia="Times New Roman" w:hAnsi="Times New Roman" w:cs="Times New Roman"/>
          <w:bCs/>
          <w:sz w:val="24"/>
          <w:szCs w:val="24"/>
          <w:lang w:eastAsia="da-DK"/>
        </w:rPr>
        <w:t>s bruges til at organisere tanker</w:t>
      </w:r>
      <w:r>
        <w:rPr>
          <w:rFonts w:ascii="Times New Roman" w:eastAsia="Times New Roman" w:hAnsi="Times New Roman" w:cs="Times New Roman"/>
          <w:bCs/>
          <w:sz w:val="24"/>
          <w:szCs w:val="24"/>
          <w:lang w:eastAsia="da-DK"/>
        </w:rPr>
        <w:t>,</w:t>
      </w:r>
      <w:r w:rsidR="00101C07">
        <w:rPr>
          <w:rFonts w:ascii="Times New Roman" w:eastAsia="Times New Roman" w:hAnsi="Times New Roman" w:cs="Times New Roman"/>
          <w:bCs/>
          <w:sz w:val="24"/>
          <w:szCs w:val="24"/>
          <w:lang w:eastAsia="da-DK"/>
        </w:rPr>
        <w:t xml:space="preserve"> og at de får en særlig form, når tankerne skal formidles i en forståelig form, er ikke nogen selvfølge og kan heller ikke læses ud af aktivitetsbeskrivelsen. Det kan forskellen på </w:t>
      </w:r>
      <w:r w:rsidR="00886C71">
        <w:rPr>
          <w:rFonts w:ascii="Times New Roman" w:eastAsia="Times New Roman" w:hAnsi="Times New Roman" w:cs="Times New Roman"/>
          <w:bCs/>
          <w:sz w:val="24"/>
          <w:szCs w:val="24"/>
          <w:lang w:eastAsia="da-DK"/>
        </w:rPr>
        <w:t>to tænkemåder</w:t>
      </w:r>
      <w:r w:rsidR="00101C07">
        <w:rPr>
          <w:rFonts w:ascii="Times New Roman" w:eastAsia="Times New Roman" w:hAnsi="Times New Roman" w:cs="Times New Roman"/>
          <w:bCs/>
          <w:sz w:val="24"/>
          <w:szCs w:val="24"/>
          <w:lang w:eastAsia="da-DK"/>
        </w:rPr>
        <w:t xml:space="preserve"> – i erkendelsesøjemed og i formidlingsøjemed – heller ikke.</w:t>
      </w:r>
      <w:r w:rsidR="007277B9">
        <w:rPr>
          <w:rFonts w:ascii="Times New Roman" w:eastAsia="Times New Roman" w:hAnsi="Times New Roman" w:cs="Times New Roman"/>
          <w:bCs/>
          <w:sz w:val="24"/>
          <w:szCs w:val="24"/>
          <w:lang w:eastAsia="da-DK"/>
        </w:rPr>
        <w:t xml:space="preserve"> Her tilføjer målene en række væsentlige oplysninger, som har betydning for, hvordan opgaven løses</w:t>
      </w:r>
    </w:p>
    <w:p w:rsidR="0085492C" w:rsidRPr="00BB1A18" w:rsidRDefault="006C4C84" w:rsidP="006733A5">
      <w:pPr>
        <w:spacing w:before="100" w:beforeAutospacing="1" w:after="100" w:afterAutospacing="1" w:line="240" w:lineRule="auto"/>
        <w:rPr>
          <w:rFonts w:ascii="Times New Roman" w:hAnsi="Times New Roman" w:cs="Times New Roman"/>
          <w:sz w:val="28"/>
          <w:szCs w:val="28"/>
        </w:rPr>
      </w:pPr>
      <w:r w:rsidRPr="00BB1A18">
        <w:rPr>
          <w:rFonts w:ascii="Times New Roman" w:hAnsi="Times New Roman" w:cs="Times New Roman"/>
          <w:sz w:val="28"/>
          <w:szCs w:val="28"/>
        </w:rPr>
        <w:lastRenderedPageBreak/>
        <w:t>7 Interview</w:t>
      </w:r>
      <w:r w:rsidR="0085492C" w:rsidRPr="00BB1A18">
        <w:rPr>
          <w:rFonts w:ascii="Times New Roman" w:hAnsi="Times New Roman" w:cs="Times New Roman"/>
          <w:sz w:val="28"/>
          <w:szCs w:val="28"/>
        </w:rPr>
        <w:t xml:space="preserve"> </w:t>
      </w:r>
      <w:r w:rsidRPr="00BB1A18">
        <w:rPr>
          <w:rFonts w:ascii="Times New Roman" w:hAnsi="Times New Roman" w:cs="Times New Roman"/>
          <w:sz w:val="28"/>
          <w:szCs w:val="28"/>
        </w:rPr>
        <w:t>af underviseren</w:t>
      </w:r>
      <w:r w:rsidR="0085492C" w:rsidRPr="00BB1A18">
        <w:rPr>
          <w:rFonts w:ascii="Times New Roman" w:hAnsi="Times New Roman" w:cs="Times New Roman"/>
          <w:sz w:val="28"/>
          <w:szCs w:val="28"/>
        </w:rPr>
        <w:t xml:space="preserve"> </w:t>
      </w:r>
    </w:p>
    <w:p w:rsidR="006C4C84" w:rsidRDefault="00DC178B" w:rsidP="001535D2">
      <w:pPr>
        <w:spacing w:line="360" w:lineRule="auto"/>
        <w:rPr>
          <w:rFonts w:ascii="Times New Roman" w:hAnsi="Times New Roman" w:cs="Times New Roman"/>
          <w:sz w:val="24"/>
          <w:szCs w:val="24"/>
        </w:rPr>
      </w:pPr>
      <w:r>
        <w:rPr>
          <w:rFonts w:ascii="Times New Roman" w:hAnsi="Times New Roman" w:cs="Times New Roman"/>
          <w:sz w:val="24"/>
          <w:szCs w:val="24"/>
        </w:rPr>
        <w:t>I forlængelse af den sidste undervisning</w:t>
      </w:r>
      <w:r w:rsidR="00017F3A">
        <w:rPr>
          <w:rFonts w:ascii="Times New Roman" w:hAnsi="Times New Roman" w:cs="Times New Roman"/>
          <w:sz w:val="24"/>
          <w:szCs w:val="24"/>
        </w:rPr>
        <w:t xml:space="preserve">sobservation blev der gennemførte </w:t>
      </w:r>
      <w:r>
        <w:rPr>
          <w:rFonts w:ascii="Times New Roman" w:hAnsi="Times New Roman" w:cs="Times New Roman"/>
          <w:sz w:val="24"/>
          <w:szCs w:val="24"/>
        </w:rPr>
        <w:t>et interview med underviseren af ca. 1½ times varighed.</w:t>
      </w:r>
      <w:r w:rsidR="001535D2">
        <w:rPr>
          <w:rFonts w:ascii="Times New Roman" w:hAnsi="Times New Roman" w:cs="Times New Roman"/>
          <w:sz w:val="24"/>
          <w:szCs w:val="24"/>
        </w:rPr>
        <w:t xml:space="preserve"> Jeg gengiver hovedpunkterne fra interviewet i det følgende</w:t>
      </w:r>
      <w:r w:rsidR="00D40199">
        <w:rPr>
          <w:rFonts w:ascii="Times New Roman" w:hAnsi="Times New Roman" w:cs="Times New Roman"/>
          <w:sz w:val="24"/>
          <w:szCs w:val="24"/>
        </w:rPr>
        <w:t>, hvor jeg i udgangspunktet stillede de samme spørgsmål, som jeg efterfølgende bad de studerende om at forholde sig til</w:t>
      </w:r>
      <w:r w:rsidR="00E361CC">
        <w:rPr>
          <w:rFonts w:ascii="Times New Roman" w:hAnsi="Times New Roman" w:cs="Times New Roman"/>
          <w:sz w:val="24"/>
          <w:szCs w:val="24"/>
        </w:rPr>
        <w:t xml:space="preserve"> – </w:t>
      </w:r>
      <w:r w:rsidR="00D40199">
        <w:rPr>
          <w:rFonts w:ascii="Times New Roman" w:hAnsi="Times New Roman" w:cs="Times New Roman"/>
          <w:sz w:val="24"/>
          <w:szCs w:val="24"/>
        </w:rPr>
        <w:t xml:space="preserve">dvs. </w:t>
      </w:r>
      <w:r w:rsidR="00E361CC">
        <w:rPr>
          <w:rFonts w:ascii="Times New Roman" w:hAnsi="Times New Roman" w:cs="Times New Roman"/>
          <w:sz w:val="24"/>
          <w:szCs w:val="24"/>
        </w:rPr>
        <w:t xml:space="preserve">hvad er anderledes, hvad </w:t>
      </w:r>
      <w:r w:rsidR="00D40199">
        <w:rPr>
          <w:rFonts w:ascii="Times New Roman" w:hAnsi="Times New Roman" w:cs="Times New Roman"/>
          <w:sz w:val="24"/>
          <w:szCs w:val="24"/>
        </w:rPr>
        <w:t>er en gevinst,</w:t>
      </w:r>
      <w:r w:rsidR="00017F3A">
        <w:rPr>
          <w:rFonts w:ascii="Times New Roman" w:hAnsi="Times New Roman" w:cs="Times New Roman"/>
          <w:sz w:val="24"/>
          <w:szCs w:val="24"/>
        </w:rPr>
        <w:t xml:space="preserve"> </w:t>
      </w:r>
      <w:r w:rsidR="00E361CC">
        <w:rPr>
          <w:rFonts w:ascii="Times New Roman" w:hAnsi="Times New Roman" w:cs="Times New Roman"/>
          <w:sz w:val="24"/>
          <w:szCs w:val="24"/>
        </w:rPr>
        <w:t xml:space="preserve">hvad </w:t>
      </w:r>
      <w:r w:rsidR="00D40199">
        <w:rPr>
          <w:rFonts w:ascii="Times New Roman" w:hAnsi="Times New Roman" w:cs="Times New Roman"/>
          <w:sz w:val="24"/>
          <w:szCs w:val="24"/>
        </w:rPr>
        <w:t>er en udfordring</w:t>
      </w:r>
      <w:r w:rsidR="007D3725">
        <w:rPr>
          <w:rFonts w:ascii="Times New Roman" w:hAnsi="Times New Roman" w:cs="Times New Roman"/>
          <w:sz w:val="24"/>
          <w:szCs w:val="24"/>
        </w:rPr>
        <w:t>,</w:t>
      </w:r>
      <w:r w:rsidR="00017F3A">
        <w:rPr>
          <w:rFonts w:ascii="Times New Roman" w:hAnsi="Times New Roman" w:cs="Times New Roman"/>
          <w:sz w:val="24"/>
          <w:szCs w:val="24"/>
        </w:rPr>
        <w:t xml:space="preserve"> og hvad kunne være bedre</w:t>
      </w:r>
      <w:r w:rsidR="00E361CC">
        <w:rPr>
          <w:rFonts w:ascii="Times New Roman" w:hAnsi="Times New Roman" w:cs="Times New Roman"/>
          <w:sz w:val="24"/>
          <w:szCs w:val="24"/>
        </w:rPr>
        <w:t>?</w:t>
      </w:r>
    </w:p>
    <w:p w:rsidR="000D688B" w:rsidRDefault="007D3725" w:rsidP="001535D2">
      <w:pPr>
        <w:spacing w:line="360" w:lineRule="auto"/>
        <w:rPr>
          <w:rFonts w:ascii="Times New Roman" w:hAnsi="Times New Roman" w:cs="Times New Roman"/>
          <w:sz w:val="24"/>
          <w:szCs w:val="24"/>
        </w:rPr>
      </w:pPr>
      <w:r>
        <w:rPr>
          <w:rFonts w:ascii="Times New Roman" w:hAnsi="Times New Roman" w:cs="Times New Roman"/>
          <w:sz w:val="24"/>
          <w:szCs w:val="24"/>
        </w:rPr>
        <w:t>Underviseren peger på to væsentlige forandringer. D</w:t>
      </w:r>
      <w:r w:rsidR="00E361CC">
        <w:rPr>
          <w:rFonts w:ascii="Times New Roman" w:hAnsi="Times New Roman" w:cs="Times New Roman"/>
          <w:sz w:val="24"/>
          <w:szCs w:val="24"/>
        </w:rPr>
        <w:t xml:space="preserve">en </w:t>
      </w:r>
      <w:r>
        <w:rPr>
          <w:rFonts w:ascii="Times New Roman" w:hAnsi="Times New Roman" w:cs="Times New Roman"/>
          <w:sz w:val="24"/>
          <w:szCs w:val="24"/>
        </w:rPr>
        <w:t>først vedrører</w:t>
      </w:r>
      <w:r w:rsidR="00E361CC">
        <w:rPr>
          <w:rFonts w:ascii="Times New Roman" w:hAnsi="Times New Roman" w:cs="Times New Roman"/>
          <w:sz w:val="24"/>
          <w:szCs w:val="24"/>
        </w:rPr>
        <w:t xml:space="preserve"> den detaljerede </w:t>
      </w:r>
      <w:r w:rsidR="00886C71">
        <w:rPr>
          <w:rFonts w:ascii="Times New Roman" w:hAnsi="Times New Roman" w:cs="Times New Roman"/>
          <w:sz w:val="24"/>
          <w:szCs w:val="24"/>
        </w:rPr>
        <w:t>beskrivelse af</w:t>
      </w:r>
      <w:r w:rsidR="00E361CC">
        <w:rPr>
          <w:rFonts w:ascii="Times New Roman" w:hAnsi="Times New Roman" w:cs="Times New Roman"/>
          <w:sz w:val="24"/>
          <w:szCs w:val="24"/>
        </w:rPr>
        <w:t xml:space="preserve"> aktiviteter</w:t>
      </w:r>
      <w:r w:rsidR="00886C71">
        <w:rPr>
          <w:rFonts w:ascii="Times New Roman" w:hAnsi="Times New Roman" w:cs="Times New Roman"/>
          <w:sz w:val="24"/>
          <w:szCs w:val="24"/>
        </w:rPr>
        <w:t>ne</w:t>
      </w:r>
      <w:r w:rsidR="00E361CC">
        <w:rPr>
          <w:rFonts w:ascii="Times New Roman" w:hAnsi="Times New Roman" w:cs="Times New Roman"/>
          <w:sz w:val="24"/>
          <w:szCs w:val="24"/>
        </w:rPr>
        <w:t>, som underviseren vurderer</w:t>
      </w:r>
      <w:r w:rsidR="00504317">
        <w:rPr>
          <w:rFonts w:ascii="Times New Roman" w:hAnsi="Times New Roman" w:cs="Times New Roman"/>
          <w:sz w:val="24"/>
          <w:szCs w:val="24"/>
        </w:rPr>
        <w:t>,</w:t>
      </w:r>
      <w:r w:rsidR="00E361CC">
        <w:rPr>
          <w:rFonts w:ascii="Times New Roman" w:hAnsi="Times New Roman" w:cs="Times New Roman"/>
          <w:sz w:val="24"/>
          <w:szCs w:val="24"/>
        </w:rPr>
        <w:t xml:space="preserve"> har været interessa</w:t>
      </w:r>
      <w:r w:rsidR="000D688B">
        <w:rPr>
          <w:rFonts w:ascii="Times New Roman" w:hAnsi="Times New Roman" w:cs="Times New Roman"/>
          <w:sz w:val="24"/>
          <w:szCs w:val="24"/>
        </w:rPr>
        <w:t>nt.</w:t>
      </w:r>
      <w:r>
        <w:rPr>
          <w:rFonts w:ascii="Times New Roman" w:hAnsi="Times New Roman" w:cs="Times New Roman"/>
          <w:sz w:val="24"/>
          <w:szCs w:val="24"/>
        </w:rPr>
        <w:t xml:space="preserve"> Det viser dette citat, som vedrører arbejdet med at beskrive øvelserne præcist:</w:t>
      </w:r>
    </w:p>
    <w:p w:rsidR="007D3725" w:rsidRDefault="007D3725" w:rsidP="007D3725">
      <w:pPr>
        <w:spacing w:line="360" w:lineRule="auto"/>
        <w:ind w:left="1304"/>
        <w:rPr>
          <w:rFonts w:ascii="Times New Roman" w:hAnsi="Times New Roman" w:cs="Times New Roman"/>
          <w:sz w:val="24"/>
          <w:szCs w:val="24"/>
        </w:rPr>
      </w:pPr>
      <w:r>
        <w:rPr>
          <w:rFonts w:ascii="Times New Roman" w:hAnsi="Times New Roman" w:cs="Times New Roman"/>
          <w:sz w:val="24"/>
          <w:szCs w:val="24"/>
        </w:rPr>
        <w:t>Jeg er mere præc</w:t>
      </w:r>
      <w:r>
        <w:rPr>
          <w:rFonts w:ascii="Times New Roman" w:hAnsi="Times New Roman" w:cs="Times New Roman"/>
          <w:sz w:val="24"/>
          <w:szCs w:val="24"/>
        </w:rPr>
        <w:t>is i min beskrivelse af øvelser […]</w:t>
      </w:r>
      <w:r>
        <w:rPr>
          <w:rFonts w:ascii="Times New Roman" w:hAnsi="Times New Roman" w:cs="Times New Roman"/>
          <w:sz w:val="24"/>
          <w:szCs w:val="24"/>
        </w:rPr>
        <w:t xml:space="preserve"> Jeg har simpelthen gjort mere for få detailbeskrevet, hvordan en øv</w:t>
      </w:r>
      <w:r>
        <w:rPr>
          <w:rFonts w:ascii="Times New Roman" w:hAnsi="Times New Roman" w:cs="Times New Roman"/>
          <w:sz w:val="24"/>
          <w:szCs w:val="24"/>
        </w:rPr>
        <w:t>else ser ud, og hvordan man gør […]</w:t>
      </w:r>
      <w:r>
        <w:rPr>
          <w:rFonts w:ascii="Times New Roman" w:hAnsi="Times New Roman" w:cs="Times New Roman"/>
          <w:sz w:val="24"/>
          <w:szCs w:val="24"/>
        </w:rPr>
        <w:t xml:space="preserve"> Det skyldes</w:t>
      </w:r>
      <w:r>
        <w:rPr>
          <w:rFonts w:ascii="Times New Roman" w:hAnsi="Times New Roman" w:cs="Times New Roman"/>
          <w:sz w:val="24"/>
          <w:szCs w:val="24"/>
        </w:rPr>
        <w:t xml:space="preserve"> simpelthen</w:t>
      </w:r>
      <w:r>
        <w:rPr>
          <w:rFonts w:ascii="Times New Roman" w:hAnsi="Times New Roman" w:cs="Times New Roman"/>
          <w:sz w:val="24"/>
          <w:szCs w:val="24"/>
        </w:rPr>
        <w:t xml:space="preserve">, at det </w:t>
      </w:r>
      <w:r>
        <w:rPr>
          <w:rFonts w:ascii="Times New Roman" w:hAnsi="Times New Roman" w:cs="Times New Roman"/>
          <w:sz w:val="24"/>
          <w:szCs w:val="24"/>
        </w:rPr>
        <w:t xml:space="preserve">jo </w:t>
      </w:r>
      <w:r>
        <w:rPr>
          <w:rFonts w:ascii="Times New Roman" w:hAnsi="Times New Roman" w:cs="Times New Roman"/>
          <w:sz w:val="24"/>
          <w:szCs w:val="24"/>
        </w:rPr>
        <w:t>er formaliseret</w:t>
      </w:r>
      <w:r>
        <w:rPr>
          <w:rFonts w:ascii="Times New Roman" w:hAnsi="Times New Roman" w:cs="Times New Roman"/>
          <w:sz w:val="24"/>
          <w:szCs w:val="24"/>
        </w:rPr>
        <w:t xml:space="preserve">: ”Det skal du lave”. Det fordrer i sig selv, at det skal beskrives. Samtidig går det direkte ud til den enkelte studerende: ”Det skal </w:t>
      </w:r>
      <w:r>
        <w:rPr>
          <w:rFonts w:ascii="Times New Roman" w:hAnsi="Times New Roman" w:cs="Times New Roman"/>
          <w:i/>
          <w:sz w:val="24"/>
          <w:szCs w:val="24"/>
        </w:rPr>
        <w:t xml:space="preserve">du </w:t>
      </w:r>
      <w:r>
        <w:rPr>
          <w:rFonts w:ascii="Times New Roman" w:hAnsi="Times New Roman" w:cs="Times New Roman"/>
          <w:sz w:val="24"/>
          <w:szCs w:val="24"/>
        </w:rPr>
        <w:t xml:space="preserve">lave”. Den personlige meddelelsesform betyder noget. </w:t>
      </w:r>
    </w:p>
    <w:p w:rsidR="007D3725" w:rsidRDefault="00886C71" w:rsidP="00886C71">
      <w:pPr>
        <w:spacing w:line="360" w:lineRule="auto"/>
        <w:rPr>
          <w:rFonts w:ascii="Times New Roman" w:hAnsi="Times New Roman" w:cs="Times New Roman"/>
          <w:sz w:val="24"/>
          <w:szCs w:val="24"/>
        </w:rPr>
      </w:pPr>
      <w:r>
        <w:rPr>
          <w:rFonts w:ascii="Times New Roman" w:hAnsi="Times New Roman" w:cs="Times New Roman"/>
          <w:sz w:val="24"/>
          <w:szCs w:val="24"/>
        </w:rPr>
        <w:t>Desuden skal opgaverne kunne læses og løses uden støtte af underviseren, hvilket fordrer præcision: ”</w:t>
      </w:r>
      <w:r w:rsidR="007D3725">
        <w:rPr>
          <w:rFonts w:ascii="Times New Roman" w:hAnsi="Times New Roman" w:cs="Times New Roman"/>
          <w:sz w:val="24"/>
          <w:szCs w:val="24"/>
        </w:rPr>
        <w:t>Opgaverne skal kunne læses uden kontekst […] de skal vær</w:t>
      </w:r>
      <w:r>
        <w:rPr>
          <w:rFonts w:ascii="Times New Roman" w:hAnsi="Times New Roman" w:cs="Times New Roman"/>
          <w:sz w:val="24"/>
          <w:szCs w:val="24"/>
        </w:rPr>
        <w:t>e mere præcise og velbeskrevne.”</w:t>
      </w:r>
    </w:p>
    <w:p w:rsidR="00917334" w:rsidRPr="00886C71" w:rsidRDefault="00886C71" w:rsidP="00886C71">
      <w:pPr>
        <w:spacing w:line="360" w:lineRule="auto"/>
        <w:rPr>
          <w:rFonts w:ascii="Times New Roman" w:hAnsi="Times New Roman" w:cs="Times New Roman"/>
          <w:sz w:val="24"/>
          <w:szCs w:val="24"/>
        </w:rPr>
      </w:pPr>
      <w:r>
        <w:rPr>
          <w:rFonts w:ascii="Times New Roman" w:hAnsi="Times New Roman" w:cs="Times New Roman"/>
          <w:sz w:val="24"/>
          <w:szCs w:val="24"/>
        </w:rPr>
        <w:t>Den anden væsentlige forandring, som underviserer peger på, er at skulle præcisere mål for den enkelte øvelse. Det er vanskeligt – muligvis fordi det er uvant. Nogle øvelser modsætter sig desuden præcis målsætning. Brede og åbne målsætninger er nogle gange en nødvendighed. Underviseren skelner mellem forskellige typer af mål og forskellige målparadigmer. Målsætningsarbejdet handler om at prioritere, at definere det primære mål for en aktivitet og ikke alle mulige forskelligartede – mere eller mindre perifere mål.</w:t>
      </w:r>
    </w:p>
    <w:p w:rsidR="00D40199" w:rsidRDefault="007D3725" w:rsidP="001535D2">
      <w:pPr>
        <w:spacing w:line="360" w:lineRule="auto"/>
        <w:rPr>
          <w:rFonts w:ascii="Times New Roman" w:hAnsi="Times New Roman" w:cs="Times New Roman"/>
          <w:sz w:val="24"/>
          <w:szCs w:val="24"/>
        </w:rPr>
      </w:pPr>
      <w:r>
        <w:rPr>
          <w:rFonts w:ascii="Times New Roman" w:hAnsi="Times New Roman" w:cs="Times New Roman"/>
          <w:sz w:val="24"/>
          <w:szCs w:val="24"/>
        </w:rPr>
        <w:t>Underviseren</w:t>
      </w:r>
      <w:r w:rsidR="00886C71">
        <w:rPr>
          <w:rFonts w:ascii="Times New Roman" w:hAnsi="Times New Roman" w:cs="Times New Roman"/>
          <w:sz w:val="24"/>
          <w:szCs w:val="24"/>
        </w:rPr>
        <w:t xml:space="preserve"> udtrykker i sammenhængen</w:t>
      </w:r>
      <w:r w:rsidR="00504317">
        <w:rPr>
          <w:rFonts w:ascii="Times New Roman" w:hAnsi="Times New Roman" w:cs="Times New Roman"/>
          <w:sz w:val="24"/>
          <w:szCs w:val="24"/>
        </w:rPr>
        <w:t xml:space="preserve"> en målskepsis, som handler om, hvilken funktion de mange detaljerede mål har i forhold til de studerende. I forhold til hans egen planlægnings</w:t>
      </w:r>
      <w:r w:rsidR="000D688B">
        <w:rPr>
          <w:rFonts w:ascii="Times New Roman" w:hAnsi="Times New Roman" w:cs="Times New Roman"/>
          <w:sz w:val="24"/>
          <w:szCs w:val="24"/>
        </w:rPr>
        <w:t>praksis er der som nævnt eksempler både på, at mål kan være kontraproduktive, men også på at de blot omskriver aktiviteten uden at føje væsentlige oplysninger til. I de fleste tilfælde hjælper målene ikke med til at besvare det ”store hvorfor”</w:t>
      </w:r>
      <w:r>
        <w:rPr>
          <w:rFonts w:ascii="Times New Roman" w:hAnsi="Times New Roman" w:cs="Times New Roman"/>
          <w:sz w:val="24"/>
          <w:szCs w:val="24"/>
        </w:rPr>
        <w:t>: Hvorfor overhovedet sætte denne aktivitet i gang? Med hvilket formål?</w:t>
      </w:r>
    </w:p>
    <w:p w:rsidR="00504317" w:rsidRDefault="00504317" w:rsidP="001535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 mest udtalte udfordringer ved at bruge Education vedrører manglende interaktivitet og brugervenlighed. Underviseren opfatter Education som en w</w:t>
      </w:r>
      <w:r w:rsidR="00D40199">
        <w:rPr>
          <w:rFonts w:ascii="Times New Roman" w:hAnsi="Times New Roman" w:cs="Times New Roman"/>
          <w:sz w:val="24"/>
          <w:szCs w:val="24"/>
        </w:rPr>
        <w:t>eb 1.0</w:t>
      </w:r>
      <w:r>
        <w:rPr>
          <w:rFonts w:ascii="Times New Roman" w:hAnsi="Times New Roman" w:cs="Times New Roman"/>
          <w:sz w:val="24"/>
          <w:szCs w:val="24"/>
        </w:rPr>
        <w:t>-løsning, fordi platformen primært distribuerer viden, som næsten lige så godt kunne være givet på andre måder, og som principielt er analoge. Underviseren har svært ved at se, hvilke</w:t>
      </w:r>
      <w:r w:rsidR="00886C71">
        <w:rPr>
          <w:rFonts w:ascii="Times New Roman" w:hAnsi="Times New Roman" w:cs="Times New Roman"/>
          <w:sz w:val="24"/>
          <w:szCs w:val="24"/>
        </w:rPr>
        <w:t xml:space="preserve"> nye muligheder Education giver</w:t>
      </w:r>
      <w:r w:rsidR="00917334">
        <w:rPr>
          <w:rFonts w:ascii="Times New Roman" w:hAnsi="Times New Roman" w:cs="Times New Roman"/>
          <w:sz w:val="24"/>
          <w:szCs w:val="24"/>
        </w:rPr>
        <w:t xml:space="preserve"> som teknologi betragtet.</w:t>
      </w:r>
    </w:p>
    <w:p w:rsidR="00886C71" w:rsidRDefault="00886C71" w:rsidP="001535D2">
      <w:pPr>
        <w:spacing w:line="360" w:lineRule="auto"/>
        <w:rPr>
          <w:rFonts w:ascii="Times New Roman" w:hAnsi="Times New Roman" w:cs="Times New Roman"/>
          <w:sz w:val="28"/>
          <w:szCs w:val="28"/>
        </w:rPr>
      </w:pPr>
    </w:p>
    <w:p w:rsidR="0085492C" w:rsidRDefault="0085492C" w:rsidP="001535D2">
      <w:pPr>
        <w:spacing w:line="360" w:lineRule="auto"/>
        <w:rPr>
          <w:rFonts w:ascii="Times New Roman" w:hAnsi="Times New Roman" w:cs="Times New Roman"/>
          <w:sz w:val="28"/>
          <w:szCs w:val="28"/>
        </w:rPr>
      </w:pPr>
      <w:r w:rsidRPr="00BB1A18">
        <w:rPr>
          <w:rFonts w:ascii="Times New Roman" w:hAnsi="Times New Roman" w:cs="Times New Roman"/>
          <w:sz w:val="28"/>
          <w:szCs w:val="28"/>
        </w:rPr>
        <w:t>8 Gruppesamtale</w:t>
      </w:r>
      <w:r w:rsidR="00821A5D">
        <w:rPr>
          <w:rFonts w:ascii="Times New Roman" w:hAnsi="Times New Roman" w:cs="Times New Roman"/>
          <w:sz w:val="28"/>
          <w:szCs w:val="28"/>
        </w:rPr>
        <w:t>n</w:t>
      </w:r>
      <w:r w:rsidRPr="00BB1A18">
        <w:rPr>
          <w:rFonts w:ascii="Times New Roman" w:hAnsi="Times New Roman" w:cs="Times New Roman"/>
          <w:sz w:val="28"/>
          <w:szCs w:val="28"/>
        </w:rPr>
        <w:t xml:space="preserve"> med de studerende</w:t>
      </w:r>
      <w:r w:rsidR="00821A5D">
        <w:rPr>
          <w:rFonts w:ascii="Times New Roman" w:hAnsi="Times New Roman" w:cs="Times New Roman"/>
          <w:sz w:val="28"/>
          <w:szCs w:val="28"/>
        </w:rPr>
        <w:t xml:space="preserve"> på danskholdet</w:t>
      </w:r>
    </w:p>
    <w:p w:rsidR="006B3E0E" w:rsidRDefault="006B3E0E" w:rsidP="001535D2">
      <w:pPr>
        <w:spacing w:line="360" w:lineRule="auto"/>
        <w:rPr>
          <w:rFonts w:ascii="Times New Roman" w:hAnsi="Times New Roman" w:cs="Times New Roman"/>
          <w:sz w:val="24"/>
          <w:szCs w:val="24"/>
        </w:rPr>
      </w:pPr>
      <w:r>
        <w:rPr>
          <w:rFonts w:ascii="Times New Roman" w:hAnsi="Times New Roman" w:cs="Times New Roman"/>
          <w:sz w:val="24"/>
          <w:szCs w:val="24"/>
        </w:rPr>
        <w:t>Samtalen med de studerende var holdets evaluering af introforløbet i mundtlighedsmodulet med særskilt fokus på brugen af KMD Education. Evalueringen havde fire sekvenser. Først udfyldte de et firedelt ark med et spørgsmål i hvert felt (10 minutter), hvorefter vi havde en plenumdrøftelse af spørgsmålene, hvor underviseren punkt for punkt sammenfattede de studerendes udsagn i et Word-dokument på tavlen (se bilag B).</w:t>
      </w:r>
      <w:r w:rsidR="00DC178B">
        <w:rPr>
          <w:rFonts w:ascii="Times New Roman" w:hAnsi="Times New Roman" w:cs="Times New Roman"/>
          <w:sz w:val="24"/>
          <w:szCs w:val="24"/>
        </w:rPr>
        <w:t xml:space="preserve"> Dernæst ville jeg stille dem</w:t>
      </w:r>
      <w:r>
        <w:rPr>
          <w:rFonts w:ascii="Times New Roman" w:hAnsi="Times New Roman" w:cs="Times New Roman"/>
          <w:sz w:val="24"/>
          <w:szCs w:val="24"/>
        </w:rPr>
        <w:t xml:space="preserve"> </w:t>
      </w:r>
      <w:r w:rsidR="00DC178B">
        <w:rPr>
          <w:rFonts w:ascii="Times New Roman" w:hAnsi="Times New Roman" w:cs="Times New Roman"/>
          <w:sz w:val="24"/>
          <w:szCs w:val="24"/>
        </w:rPr>
        <w:t>tre</w:t>
      </w:r>
      <w:r>
        <w:rPr>
          <w:rFonts w:ascii="Times New Roman" w:hAnsi="Times New Roman" w:cs="Times New Roman"/>
          <w:sz w:val="24"/>
          <w:szCs w:val="24"/>
        </w:rPr>
        <w:t xml:space="preserve"> spørgsmål</w:t>
      </w:r>
      <w:r w:rsidR="00DC178B">
        <w:rPr>
          <w:rFonts w:ascii="Times New Roman" w:hAnsi="Times New Roman" w:cs="Times New Roman"/>
          <w:sz w:val="24"/>
          <w:szCs w:val="24"/>
        </w:rPr>
        <w:t>, men da det ene var allerede besvaret i den foregående sekvens, blev det kun til to spørgsmål (se nedenfor). Vi afrundende evalueringen med, at de studerende fik lejlighed til at stille underviseren spørgsmål vedr. hans brug og opfattelse af KMD Education.</w:t>
      </w:r>
    </w:p>
    <w:p w:rsidR="006B3E0E" w:rsidRDefault="006B3E0E" w:rsidP="001535D2">
      <w:pPr>
        <w:spacing w:line="360" w:lineRule="auto"/>
        <w:rPr>
          <w:rFonts w:ascii="Times New Roman" w:hAnsi="Times New Roman" w:cs="Times New Roman"/>
          <w:sz w:val="24"/>
          <w:szCs w:val="24"/>
        </w:rPr>
      </w:pPr>
      <w:r>
        <w:rPr>
          <w:rFonts w:ascii="Times New Roman" w:hAnsi="Times New Roman" w:cs="Times New Roman"/>
          <w:sz w:val="24"/>
          <w:szCs w:val="24"/>
        </w:rPr>
        <w:t>Det firedelte ark rummede disse spørgsmål:</w:t>
      </w:r>
    </w:p>
    <w:p w:rsidR="006B3E0E" w:rsidRDefault="006B3E0E" w:rsidP="001535D2">
      <w:pPr>
        <w:pStyle w:val="Listeafsnit"/>
        <w:numPr>
          <w:ilvl w:val="0"/>
          <w:numId w:val="5"/>
        </w:numPr>
        <w:spacing w:after="0" w:line="360" w:lineRule="auto"/>
        <w:rPr>
          <w:rFonts w:ascii="Times New Roman" w:hAnsi="Times New Roman" w:cs="Times New Roman"/>
          <w:sz w:val="24"/>
          <w:szCs w:val="24"/>
        </w:rPr>
      </w:pPr>
      <w:r w:rsidRPr="006B3E0E">
        <w:rPr>
          <w:rFonts w:ascii="Times New Roman" w:hAnsi="Times New Roman" w:cs="Times New Roman"/>
          <w:sz w:val="24"/>
          <w:szCs w:val="24"/>
        </w:rPr>
        <w:t>Hvad er anderledes?</w:t>
      </w:r>
    </w:p>
    <w:p w:rsidR="006B3E0E" w:rsidRDefault="006B3E0E" w:rsidP="001535D2">
      <w:pPr>
        <w:pStyle w:val="Listeafsnit"/>
        <w:numPr>
          <w:ilvl w:val="0"/>
          <w:numId w:val="5"/>
        </w:numPr>
        <w:spacing w:after="0" w:line="360" w:lineRule="auto"/>
        <w:rPr>
          <w:rFonts w:ascii="Times New Roman" w:hAnsi="Times New Roman" w:cs="Times New Roman"/>
          <w:sz w:val="24"/>
          <w:szCs w:val="24"/>
        </w:rPr>
      </w:pPr>
      <w:r w:rsidRPr="006B3E0E">
        <w:rPr>
          <w:rFonts w:ascii="Times New Roman" w:hAnsi="Times New Roman" w:cs="Times New Roman"/>
          <w:sz w:val="24"/>
          <w:szCs w:val="24"/>
        </w:rPr>
        <w:t>Hvad er en gevinst?</w:t>
      </w:r>
    </w:p>
    <w:p w:rsidR="006B3E0E" w:rsidRDefault="006B3E0E" w:rsidP="001535D2">
      <w:pPr>
        <w:pStyle w:val="Listeafsnit"/>
        <w:numPr>
          <w:ilvl w:val="0"/>
          <w:numId w:val="5"/>
        </w:numPr>
        <w:spacing w:after="0" w:line="360" w:lineRule="auto"/>
        <w:rPr>
          <w:rFonts w:ascii="Times New Roman" w:hAnsi="Times New Roman" w:cs="Times New Roman"/>
          <w:sz w:val="24"/>
          <w:szCs w:val="24"/>
        </w:rPr>
      </w:pPr>
      <w:r w:rsidRPr="006B3E0E">
        <w:rPr>
          <w:rFonts w:ascii="Times New Roman" w:hAnsi="Times New Roman" w:cs="Times New Roman"/>
          <w:sz w:val="24"/>
          <w:szCs w:val="24"/>
        </w:rPr>
        <w:t>Hvad er en udfordring?</w:t>
      </w:r>
    </w:p>
    <w:p w:rsidR="006B3E0E" w:rsidRPr="006B3E0E" w:rsidRDefault="006B3E0E" w:rsidP="001535D2">
      <w:pPr>
        <w:pStyle w:val="Listeafsnit"/>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Hvad kunne være anderledes? Hvad mangler?</w:t>
      </w:r>
    </w:p>
    <w:p w:rsidR="0085492C" w:rsidRDefault="0085492C" w:rsidP="001535D2">
      <w:pPr>
        <w:spacing w:line="360" w:lineRule="auto"/>
        <w:rPr>
          <w:rFonts w:ascii="Times New Roman" w:hAnsi="Times New Roman" w:cs="Times New Roman"/>
          <w:sz w:val="24"/>
          <w:szCs w:val="24"/>
        </w:rPr>
      </w:pPr>
    </w:p>
    <w:p w:rsidR="00DC178B" w:rsidRDefault="00DC178B" w:rsidP="001535D2">
      <w:pPr>
        <w:spacing w:line="360" w:lineRule="auto"/>
        <w:rPr>
          <w:rFonts w:ascii="Times New Roman" w:hAnsi="Times New Roman" w:cs="Times New Roman"/>
          <w:sz w:val="24"/>
          <w:szCs w:val="24"/>
        </w:rPr>
      </w:pPr>
      <w:r>
        <w:rPr>
          <w:rFonts w:ascii="Times New Roman" w:hAnsi="Times New Roman" w:cs="Times New Roman"/>
          <w:sz w:val="24"/>
          <w:szCs w:val="24"/>
        </w:rPr>
        <w:t>De tre spørgsmål, jeg havde forberedt, lød:</w:t>
      </w:r>
    </w:p>
    <w:p w:rsidR="00DC178B" w:rsidRPr="00DC178B" w:rsidRDefault="00DC178B" w:rsidP="001535D2">
      <w:pPr>
        <w:numPr>
          <w:ilvl w:val="0"/>
          <w:numId w:val="6"/>
        </w:numPr>
        <w:spacing w:before="100" w:beforeAutospacing="1" w:after="100" w:afterAutospacing="1" w:line="360" w:lineRule="auto"/>
        <w:rPr>
          <w:rFonts w:ascii="Times New Roman" w:eastAsia="Times New Roman" w:hAnsi="Times New Roman" w:cs="Times New Roman"/>
          <w:color w:val="000000"/>
          <w:sz w:val="24"/>
          <w:szCs w:val="24"/>
          <w:shd w:val="clear" w:color="auto" w:fill="FFFFFF"/>
          <w:lang w:eastAsia="da-DK"/>
        </w:rPr>
      </w:pPr>
      <w:r w:rsidRPr="00DC178B">
        <w:rPr>
          <w:rFonts w:ascii="Times New Roman" w:eastAsia="Times New Roman" w:hAnsi="Times New Roman" w:cs="Times New Roman"/>
          <w:color w:val="000000"/>
          <w:sz w:val="24"/>
          <w:szCs w:val="24"/>
          <w:shd w:val="clear" w:color="auto" w:fill="FFFFFF"/>
          <w:lang w:eastAsia="da-DK"/>
        </w:rPr>
        <w:t xml:space="preserve">Har I læst modulbeskrivelsen? </w:t>
      </w:r>
    </w:p>
    <w:p w:rsidR="00DC178B" w:rsidRPr="00DC178B" w:rsidRDefault="00DC178B" w:rsidP="001535D2">
      <w:pPr>
        <w:numPr>
          <w:ilvl w:val="0"/>
          <w:numId w:val="6"/>
        </w:numPr>
        <w:spacing w:before="100" w:beforeAutospacing="1" w:after="100" w:afterAutospacing="1" w:line="360" w:lineRule="auto"/>
        <w:rPr>
          <w:rFonts w:ascii="Times New Roman" w:eastAsia="Times New Roman" w:hAnsi="Times New Roman" w:cs="Times New Roman"/>
          <w:color w:val="000000"/>
          <w:sz w:val="24"/>
          <w:szCs w:val="24"/>
          <w:shd w:val="clear" w:color="auto" w:fill="FFFFFF"/>
          <w:lang w:eastAsia="da-DK"/>
        </w:rPr>
      </w:pPr>
      <w:r w:rsidRPr="00DC178B">
        <w:rPr>
          <w:rFonts w:ascii="Times New Roman" w:eastAsia="Times New Roman" w:hAnsi="Times New Roman" w:cs="Times New Roman"/>
          <w:color w:val="000000"/>
          <w:sz w:val="24"/>
          <w:szCs w:val="24"/>
          <w:shd w:val="clear" w:color="auto" w:fill="FFFFFF"/>
          <w:lang w:eastAsia="da-DK"/>
        </w:rPr>
        <w:t>Hvordan orienterer I jer i forhold til læringsmålene, når aktiviteterne bliver udgivet?</w:t>
      </w:r>
    </w:p>
    <w:p w:rsidR="00DC178B" w:rsidRPr="00DC178B" w:rsidRDefault="00DC178B" w:rsidP="001535D2">
      <w:pPr>
        <w:numPr>
          <w:ilvl w:val="0"/>
          <w:numId w:val="6"/>
        </w:numPr>
        <w:spacing w:before="100" w:beforeAutospacing="1" w:after="100" w:afterAutospacing="1" w:line="360" w:lineRule="auto"/>
        <w:rPr>
          <w:rFonts w:ascii="Times New Roman" w:eastAsia="Times New Roman" w:hAnsi="Times New Roman" w:cs="Times New Roman"/>
          <w:color w:val="000000"/>
          <w:sz w:val="24"/>
          <w:szCs w:val="24"/>
          <w:shd w:val="clear" w:color="auto" w:fill="FFFFFF"/>
          <w:lang w:eastAsia="da-DK"/>
        </w:rPr>
      </w:pPr>
      <w:r w:rsidRPr="00DC178B">
        <w:rPr>
          <w:rFonts w:ascii="Times New Roman" w:eastAsia="Times New Roman" w:hAnsi="Times New Roman" w:cs="Times New Roman"/>
          <w:color w:val="000000"/>
          <w:sz w:val="24"/>
          <w:szCs w:val="24"/>
          <w:shd w:val="clear" w:color="auto" w:fill="FFFFFF"/>
          <w:lang w:eastAsia="da-DK"/>
        </w:rPr>
        <w:t>Har projektet motiveret/demotiveret jer til at bruge KMD Education i jeres egen lærerpraksis? Hvorfor/hvorfor ikke?</w:t>
      </w:r>
    </w:p>
    <w:p w:rsidR="00DC178B" w:rsidRDefault="00DC178B" w:rsidP="001535D2">
      <w:pPr>
        <w:spacing w:line="360" w:lineRule="auto"/>
        <w:rPr>
          <w:rFonts w:ascii="Times New Roman" w:hAnsi="Times New Roman" w:cs="Times New Roman"/>
          <w:sz w:val="24"/>
          <w:szCs w:val="24"/>
        </w:rPr>
      </w:pPr>
      <w:r>
        <w:rPr>
          <w:rFonts w:ascii="Times New Roman" w:hAnsi="Times New Roman" w:cs="Times New Roman"/>
          <w:sz w:val="24"/>
          <w:szCs w:val="24"/>
        </w:rPr>
        <w:t>Det andet spørgsmål (vedr. læringsmålene) blev behandlet under drøftelsen af de fire første spørgsmål på arket.</w:t>
      </w:r>
    </w:p>
    <w:p w:rsidR="00DC178B" w:rsidRDefault="00DC178B" w:rsidP="001535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det følgende sammenfatter jeg indtrykkene fra gruppesamtalerne med henblik på at tydeliggøre, hvilke elementer i Educations design de finder innovative, og hvilke elementer de mener</w:t>
      </w:r>
      <w:r w:rsidR="0038610D">
        <w:rPr>
          <w:rFonts w:ascii="Times New Roman" w:hAnsi="Times New Roman" w:cs="Times New Roman"/>
          <w:sz w:val="24"/>
          <w:szCs w:val="24"/>
        </w:rPr>
        <w:t>, der er brug for at udvikle yderligere.</w:t>
      </w:r>
    </w:p>
    <w:p w:rsidR="0038610D" w:rsidRPr="00DC178B" w:rsidRDefault="0038610D" w:rsidP="001535D2">
      <w:pPr>
        <w:spacing w:line="360" w:lineRule="auto"/>
        <w:rPr>
          <w:rFonts w:ascii="Times New Roman" w:hAnsi="Times New Roman" w:cs="Times New Roman"/>
          <w:sz w:val="24"/>
          <w:szCs w:val="24"/>
        </w:rPr>
      </w:pPr>
      <w:r>
        <w:rPr>
          <w:rFonts w:ascii="Times New Roman" w:hAnsi="Times New Roman" w:cs="Times New Roman"/>
          <w:sz w:val="24"/>
          <w:szCs w:val="24"/>
        </w:rPr>
        <w:t>De innovative træk identificerer jeg ved at se på spørgsmål 1 og 2 fra arket og udviklingsbehovet afdækker jeg ved at se på spørgsmål 3 og 4. Responsen på det sidste af de forberedte evalueringsspørgsmål vedr. motivationen til selv at bruge Education indgår i begge sammenfatninger.</w:t>
      </w:r>
      <w:r w:rsidR="00CD4BEA">
        <w:rPr>
          <w:rFonts w:ascii="Times New Roman" w:hAnsi="Times New Roman" w:cs="Times New Roman"/>
          <w:sz w:val="24"/>
          <w:szCs w:val="24"/>
        </w:rPr>
        <w:t xml:space="preserve"> Begge underpunkter indrammes af uddrag af de studerendes skriftlige besvarelse af spørgsmålene.</w:t>
      </w:r>
    </w:p>
    <w:p w:rsidR="00DC178B" w:rsidRPr="0038610D" w:rsidRDefault="0038610D" w:rsidP="001535D2">
      <w:pPr>
        <w:spacing w:line="360" w:lineRule="auto"/>
        <w:rPr>
          <w:rFonts w:ascii="Times New Roman" w:hAnsi="Times New Roman" w:cs="Times New Roman"/>
          <w:i/>
          <w:sz w:val="24"/>
          <w:szCs w:val="24"/>
        </w:rPr>
      </w:pPr>
      <w:r w:rsidRPr="0038610D">
        <w:rPr>
          <w:rFonts w:ascii="Times New Roman" w:hAnsi="Times New Roman" w:cs="Times New Roman"/>
          <w:i/>
          <w:sz w:val="24"/>
          <w:szCs w:val="24"/>
        </w:rPr>
        <w:t>Innovative træk</w:t>
      </w:r>
    </w:p>
    <w:p w:rsidR="00821A5D" w:rsidRPr="00586F75" w:rsidRDefault="00917334" w:rsidP="00CD4BEA">
      <w:pPr>
        <w:rPr>
          <w:rFonts w:ascii="Times New Roman" w:hAnsi="Times New Roman" w:cs="Times New Roman"/>
          <w:sz w:val="24"/>
          <w:szCs w:val="24"/>
        </w:rPr>
      </w:pPr>
      <w:r>
        <w:rPr>
          <w:rFonts w:ascii="Times New Roman" w:hAnsi="Times New Roman" w:cs="Times New Roman"/>
          <w:sz w:val="24"/>
          <w:szCs w:val="24"/>
        </w:rPr>
        <w:t>Det skrev de studerende</w:t>
      </w:r>
      <w:r w:rsidR="00586F75">
        <w:rPr>
          <w:rFonts w:ascii="Times New Roman" w:hAnsi="Times New Roman" w:cs="Times New Roman"/>
          <w:sz w:val="24"/>
          <w:szCs w:val="24"/>
        </w:rPr>
        <w:t>:</w:t>
      </w:r>
    </w:p>
    <w:p w:rsidR="00CD4BEA" w:rsidRPr="00586F75" w:rsidRDefault="00CD4BEA" w:rsidP="00CD4BEA">
      <w:pPr>
        <w:rPr>
          <w:rFonts w:ascii="AU Passata" w:hAnsi="AU Passata" w:cs="Times New Roman"/>
        </w:rPr>
      </w:pPr>
      <w:r w:rsidRPr="00586F75">
        <w:rPr>
          <w:rFonts w:ascii="AU Passata" w:hAnsi="AU Passata" w:cs="Times New Roman"/>
        </w:rPr>
        <w:t>KMD Education er et overskueligt brugerprogram. Det er anderledes, at al info i form af opgavebeskrivelse, opgaver, tekster, videoer osv. ligger samlet. Derfor er det overskueligt.</w:t>
      </w:r>
    </w:p>
    <w:p w:rsidR="00CD4BEA" w:rsidRPr="00586F75" w:rsidRDefault="00CD4BEA" w:rsidP="00CD4BEA">
      <w:pPr>
        <w:rPr>
          <w:rFonts w:ascii="AU Passata" w:hAnsi="AU Passata" w:cs="Times New Roman"/>
        </w:rPr>
      </w:pPr>
      <w:r w:rsidRPr="00586F75">
        <w:rPr>
          <w:rFonts w:ascii="AU Passata" w:hAnsi="AU Passata" w:cs="Times New Roman"/>
        </w:rPr>
        <w:t>Læreren kan forberede sig ved at lægge opgaver ud, men vente med at åbne dem til, de skal bruges.</w:t>
      </w:r>
    </w:p>
    <w:p w:rsidR="00CD4BEA" w:rsidRPr="00586F75" w:rsidRDefault="00CD4BEA" w:rsidP="00CD4BEA">
      <w:pPr>
        <w:rPr>
          <w:rFonts w:ascii="AU Passata" w:hAnsi="AU Passata" w:cs="Times New Roman"/>
        </w:rPr>
      </w:pPr>
      <w:r w:rsidRPr="00586F75">
        <w:rPr>
          <w:rFonts w:ascii="AU Passata" w:hAnsi="AU Passata" w:cs="Times New Roman"/>
        </w:rPr>
        <w:t>Det er fedt, at man kan have opgaver og tilhørende materialer sammen. Der er også en god orden derinde, nemt at navigere.</w:t>
      </w:r>
    </w:p>
    <w:p w:rsidR="00CD4BEA" w:rsidRPr="00586F75" w:rsidRDefault="00CD4BEA" w:rsidP="00CD4BEA">
      <w:pPr>
        <w:rPr>
          <w:rFonts w:ascii="AU Passata" w:hAnsi="AU Passata" w:cs="Times New Roman"/>
        </w:rPr>
      </w:pPr>
      <w:r w:rsidRPr="00586F75">
        <w:rPr>
          <w:rFonts w:ascii="AU Passata" w:hAnsi="AU Passata" w:cs="Times New Roman"/>
        </w:rPr>
        <w:t>Man kan se målene for opgaven (klare læringsmål).</w:t>
      </w:r>
    </w:p>
    <w:p w:rsidR="00CD4BEA" w:rsidRPr="00586F75" w:rsidRDefault="00CD4BEA" w:rsidP="00CD4BEA">
      <w:pPr>
        <w:rPr>
          <w:rFonts w:ascii="AU Passata" w:hAnsi="AU Passata" w:cs="Times New Roman"/>
        </w:rPr>
      </w:pPr>
      <w:r w:rsidRPr="00586F75">
        <w:rPr>
          <w:rFonts w:ascii="AU Passata" w:hAnsi="AU Passata" w:cs="Times New Roman"/>
        </w:rPr>
        <w:t>Mulighed for differentiering af opgaver.</w:t>
      </w:r>
    </w:p>
    <w:p w:rsidR="00DC178B" w:rsidRDefault="0038610D"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Det forhold, at alle de målsatte aktiviteter er gjort tilgængelige et sted og organiseret kronologisk giver dels et godt overblik, dels mulighed for at gå tilbage til tidligere aktiviteter for at vurdere sammenhængen mellem disse og </w:t>
      </w:r>
      <w:r w:rsidR="007972AD">
        <w:rPr>
          <w:rFonts w:ascii="Times New Roman" w:hAnsi="Times New Roman" w:cs="Times New Roman"/>
          <w:sz w:val="24"/>
          <w:szCs w:val="24"/>
        </w:rPr>
        <w:t>d</w:t>
      </w:r>
      <w:r>
        <w:rPr>
          <w:rFonts w:ascii="Times New Roman" w:hAnsi="Times New Roman" w:cs="Times New Roman"/>
          <w:sz w:val="24"/>
          <w:szCs w:val="24"/>
        </w:rPr>
        <w:t>en aktuel</w:t>
      </w:r>
      <w:r w:rsidR="007972AD">
        <w:rPr>
          <w:rFonts w:ascii="Times New Roman" w:hAnsi="Times New Roman" w:cs="Times New Roman"/>
          <w:sz w:val="24"/>
          <w:szCs w:val="24"/>
        </w:rPr>
        <w:t>le</w:t>
      </w:r>
      <w:r>
        <w:rPr>
          <w:rFonts w:ascii="Times New Roman" w:hAnsi="Times New Roman" w:cs="Times New Roman"/>
          <w:sz w:val="24"/>
          <w:szCs w:val="24"/>
        </w:rPr>
        <w:t xml:space="preserve"> aktivitet. At der er formuleret mål for den enkelte aktivitet</w:t>
      </w:r>
      <w:r w:rsidR="007972AD">
        <w:rPr>
          <w:rFonts w:ascii="Times New Roman" w:hAnsi="Times New Roman" w:cs="Times New Roman"/>
          <w:sz w:val="24"/>
          <w:szCs w:val="24"/>
        </w:rPr>
        <w:t>,</w:t>
      </w:r>
      <w:r>
        <w:rPr>
          <w:rFonts w:ascii="Times New Roman" w:hAnsi="Times New Roman" w:cs="Times New Roman"/>
          <w:sz w:val="24"/>
          <w:szCs w:val="24"/>
        </w:rPr>
        <w:t xml:space="preserve"> gør det lettere at se idéen bag en opgave og støtter løsningen af den. Flere af de studerende brugte målene aktivt, når de kom i tvivl om, hvad de konkret skulle gøre i forbindelse med opgaveløsningen</w:t>
      </w:r>
      <w:r w:rsidR="00017F3A">
        <w:rPr>
          <w:rFonts w:ascii="Times New Roman" w:hAnsi="Times New Roman" w:cs="Times New Roman"/>
          <w:sz w:val="24"/>
          <w:szCs w:val="24"/>
        </w:rPr>
        <w:t xml:space="preserve"> (men ca. halvdelen</w:t>
      </w:r>
      <w:r w:rsidR="00E361CC">
        <w:rPr>
          <w:rFonts w:ascii="Times New Roman" w:hAnsi="Times New Roman" w:cs="Times New Roman"/>
          <w:sz w:val="24"/>
          <w:szCs w:val="24"/>
        </w:rPr>
        <w:t xml:space="preserve"> hæftede sig ikke særligt ved dem)</w:t>
      </w:r>
      <w:r>
        <w:rPr>
          <w:rFonts w:ascii="Times New Roman" w:hAnsi="Times New Roman" w:cs="Times New Roman"/>
          <w:sz w:val="24"/>
          <w:szCs w:val="24"/>
        </w:rPr>
        <w:t>.</w:t>
      </w:r>
      <w:r w:rsidR="00E361CC">
        <w:rPr>
          <w:rFonts w:ascii="Times New Roman" w:hAnsi="Times New Roman" w:cs="Times New Roman"/>
          <w:sz w:val="24"/>
          <w:szCs w:val="24"/>
        </w:rPr>
        <w:t xml:space="preserve"> Det</w:t>
      </w:r>
      <w:r w:rsidR="00017F3A">
        <w:rPr>
          <w:rFonts w:ascii="Times New Roman" w:hAnsi="Times New Roman" w:cs="Times New Roman"/>
          <w:sz w:val="24"/>
          <w:szCs w:val="24"/>
        </w:rPr>
        <w:t xml:space="preserve"> delvist</w:t>
      </w:r>
      <w:r w:rsidR="00504317">
        <w:rPr>
          <w:rFonts w:ascii="Times New Roman" w:hAnsi="Times New Roman" w:cs="Times New Roman"/>
          <w:sz w:val="24"/>
          <w:szCs w:val="24"/>
        </w:rPr>
        <w:t xml:space="preserve"> sparsomme</w:t>
      </w:r>
      <w:r w:rsidR="00E361CC">
        <w:rPr>
          <w:rFonts w:ascii="Times New Roman" w:hAnsi="Times New Roman" w:cs="Times New Roman"/>
          <w:sz w:val="24"/>
          <w:szCs w:val="24"/>
        </w:rPr>
        <w:t xml:space="preserve"> fokus på læringsmålene kan være et resultat af, at underviseren primært orienterede de studerende om aktiviteterne og i mindre grad rettede deres opmærksomhed mod læringsmålene.</w:t>
      </w:r>
      <w:r w:rsidR="00504317">
        <w:rPr>
          <w:rFonts w:ascii="Times New Roman" w:hAnsi="Times New Roman" w:cs="Times New Roman"/>
          <w:sz w:val="24"/>
          <w:szCs w:val="24"/>
        </w:rPr>
        <w:t xml:space="preserve"> Flere mente, at de mange læringsmål stillede store krav både til detaljeringsgrad og præcision. Mål kan let misforstås.</w:t>
      </w:r>
    </w:p>
    <w:p w:rsidR="001535D2" w:rsidRDefault="001535D2"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Muligheden for at planlægge aktiviteter i sammenhæng og lang tid frem blev vurderet positivt, ligesom platformens muligheder for at differentiere undervisningen også blev opfattet som et potentiale i forhold til undervisningen i </w:t>
      </w:r>
      <w:r w:rsidR="00E361CC">
        <w:rPr>
          <w:rFonts w:ascii="Times New Roman" w:hAnsi="Times New Roman" w:cs="Times New Roman"/>
          <w:sz w:val="24"/>
          <w:szCs w:val="24"/>
        </w:rPr>
        <w:t>grund</w:t>
      </w:r>
      <w:r>
        <w:rPr>
          <w:rFonts w:ascii="Times New Roman" w:hAnsi="Times New Roman" w:cs="Times New Roman"/>
          <w:sz w:val="24"/>
          <w:szCs w:val="24"/>
        </w:rPr>
        <w:t xml:space="preserve">skolen. Selv om Education ikke </w:t>
      </w:r>
      <w:r>
        <w:rPr>
          <w:rFonts w:ascii="Times New Roman" w:hAnsi="Times New Roman" w:cs="Times New Roman"/>
          <w:sz w:val="24"/>
          <w:szCs w:val="24"/>
        </w:rPr>
        <w:lastRenderedPageBreak/>
        <w:t>har progression som en planlægningskategori, kan platformen altså give anledning til at reflektere over progressionen i aktiviteterne i et undervisningsforløb.</w:t>
      </w:r>
    </w:p>
    <w:p w:rsidR="006733A5" w:rsidRDefault="006733A5" w:rsidP="001535D2">
      <w:pPr>
        <w:spacing w:line="360" w:lineRule="auto"/>
        <w:rPr>
          <w:rFonts w:ascii="Times New Roman" w:hAnsi="Times New Roman" w:cs="Times New Roman"/>
          <w:i/>
          <w:sz w:val="24"/>
          <w:szCs w:val="24"/>
        </w:rPr>
      </w:pPr>
    </w:p>
    <w:p w:rsidR="0038610D" w:rsidRDefault="00ED2E3E" w:rsidP="001535D2">
      <w:pPr>
        <w:spacing w:line="360" w:lineRule="auto"/>
        <w:rPr>
          <w:rFonts w:ascii="Times New Roman" w:hAnsi="Times New Roman" w:cs="Times New Roman"/>
          <w:sz w:val="24"/>
          <w:szCs w:val="24"/>
        </w:rPr>
      </w:pPr>
      <w:r>
        <w:rPr>
          <w:rFonts w:ascii="Times New Roman" w:hAnsi="Times New Roman" w:cs="Times New Roman"/>
          <w:i/>
          <w:sz w:val="24"/>
          <w:szCs w:val="24"/>
        </w:rPr>
        <w:t>Udviklingsmuligheder</w:t>
      </w:r>
    </w:p>
    <w:p w:rsidR="00821A5D" w:rsidRPr="00586F75" w:rsidRDefault="00917334" w:rsidP="00CD4BEA">
      <w:pPr>
        <w:rPr>
          <w:rFonts w:ascii="Times New Roman" w:hAnsi="Times New Roman" w:cs="Times New Roman"/>
          <w:sz w:val="24"/>
          <w:szCs w:val="24"/>
        </w:rPr>
      </w:pPr>
      <w:r>
        <w:rPr>
          <w:rFonts w:ascii="Times New Roman" w:hAnsi="Times New Roman" w:cs="Times New Roman"/>
          <w:sz w:val="24"/>
          <w:szCs w:val="24"/>
        </w:rPr>
        <w:t>Det skrev de studerende</w:t>
      </w:r>
      <w:r w:rsidR="00586F75">
        <w:rPr>
          <w:rFonts w:ascii="Times New Roman" w:hAnsi="Times New Roman" w:cs="Times New Roman"/>
          <w:sz w:val="24"/>
          <w:szCs w:val="24"/>
        </w:rPr>
        <w:t>:</w:t>
      </w:r>
    </w:p>
    <w:p w:rsidR="00CD4BEA" w:rsidRPr="00586F75" w:rsidRDefault="00CD4BEA" w:rsidP="00CD4BEA">
      <w:pPr>
        <w:rPr>
          <w:rFonts w:ascii="AU Passata" w:hAnsi="AU Passata" w:cs="Aharoni"/>
        </w:rPr>
      </w:pPr>
      <w:r w:rsidRPr="00586F75">
        <w:rPr>
          <w:rFonts w:ascii="AU Passata" w:hAnsi="AU Passata" w:cs="Aharoni"/>
        </w:rPr>
        <w:t xml:space="preserve">Envejskommunikationen. Opgaver, der laves, kunne være rare at gemme sammen med opgavebeskrivelsen i KMD. Tilbage til ”start” før </w:t>
      </w:r>
      <w:proofErr w:type="spellStart"/>
      <w:r w:rsidRPr="00586F75">
        <w:rPr>
          <w:rFonts w:ascii="AU Passata" w:hAnsi="AU Passata" w:cs="Aharoni"/>
        </w:rPr>
        <w:t>nyoploadede</w:t>
      </w:r>
      <w:proofErr w:type="spellEnd"/>
      <w:r w:rsidRPr="00586F75">
        <w:rPr>
          <w:rFonts w:ascii="AU Passata" w:hAnsi="AU Passata" w:cs="Aharoni"/>
        </w:rPr>
        <w:t xml:space="preserve"> opgaver er tilgængelige (lidt langsommeligt).</w:t>
      </w:r>
    </w:p>
    <w:p w:rsidR="00CD4BEA" w:rsidRPr="00586F75" w:rsidRDefault="00CD4BEA" w:rsidP="00CD4BEA">
      <w:pPr>
        <w:rPr>
          <w:rFonts w:ascii="AU Passata" w:hAnsi="AU Passata" w:cs="Aharoni"/>
        </w:rPr>
      </w:pPr>
      <w:r w:rsidRPr="00586F75">
        <w:rPr>
          <w:rFonts w:ascii="AU Passata" w:hAnsi="AU Passata" w:cs="Aharoni"/>
        </w:rPr>
        <w:t xml:space="preserve">Muligheden for at </w:t>
      </w:r>
      <w:proofErr w:type="gramStart"/>
      <w:r w:rsidRPr="00586F75">
        <w:rPr>
          <w:rFonts w:ascii="AU Passata" w:hAnsi="AU Passata" w:cs="Aharoni"/>
        </w:rPr>
        <w:t>besvare</w:t>
      </w:r>
      <w:proofErr w:type="gramEnd"/>
      <w:r w:rsidRPr="00586F75">
        <w:rPr>
          <w:rFonts w:ascii="AU Passata" w:hAnsi="AU Passata" w:cs="Aharoni"/>
        </w:rPr>
        <w:t xml:space="preserve"> opgaver i programmet og kunne gemme dem deri.</w:t>
      </w:r>
    </w:p>
    <w:p w:rsidR="00CD4BEA" w:rsidRPr="00586F75" w:rsidRDefault="00CD4BEA" w:rsidP="00CD4BEA">
      <w:pPr>
        <w:rPr>
          <w:rFonts w:ascii="AU Passata" w:hAnsi="AU Passata" w:cs="Aharoni"/>
        </w:rPr>
      </w:pPr>
      <w:r w:rsidRPr="00586F75">
        <w:rPr>
          <w:rFonts w:ascii="AU Passata" w:hAnsi="AU Passata" w:cs="Aharoni"/>
        </w:rPr>
        <w:t xml:space="preserve">At </w:t>
      </w:r>
      <w:proofErr w:type="gramStart"/>
      <w:r w:rsidRPr="00586F75">
        <w:rPr>
          <w:rFonts w:ascii="AU Passata" w:hAnsi="AU Passata" w:cs="Aharoni"/>
        </w:rPr>
        <w:t>kunne</w:t>
      </w:r>
      <w:proofErr w:type="gramEnd"/>
      <w:r w:rsidRPr="00586F75">
        <w:rPr>
          <w:rFonts w:ascii="AU Passata" w:hAnsi="AU Passata" w:cs="Aharoni"/>
        </w:rPr>
        <w:t xml:space="preserve"> gå trinvis tilbage.</w:t>
      </w:r>
    </w:p>
    <w:p w:rsidR="00CD4BEA" w:rsidRPr="00586F75" w:rsidRDefault="00CD4BEA" w:rsidP="00CD4BEA">
      <w:pPr>
        <w:rPr>
          <w:rFonts w:ascii="AU Passata" w:hAnsi="AU Passata" w:cs="Aharoni"/>
        </w:rPr>
      </w:pPr>
      <w:r w:rsidRPr="00586F75">
        <w:rPr>
          <w:rFonts w:ascii="AU Passata" w:hAnsi="AU Passata" w:cs="Aharoni"/>
        </w:rPr>
        <w:t>Man kunne gøre det tydeligere, at uglen er en opdateringsknap.</w:t>
      </w:r>
    </w:p>
    <w:p w:rsidR="001535D2" w:rsidRPr="00586F75" w:rsidRDefault="00CD4BEA" w:rsidP="00586F75">
      <w:pPr>
        <w:spacing w:line="360" w:lineRule="auto"/>
        <w:rPr>
          <w:rFonts w:ascii="Times New Roman" w:hAnsi="Times New Roman" w:cs="Times New Roman"/>
          <w:sz w:val="24"/>
          <w:szCs w:val="24"/>
        </w:rPr>
      </w:pPr>
      <w:r w:rsidRPr="00CD4BEA">
        <w:rPr>
          <w:rFonts w:ascii="Times New Roman" w:hAnsi="Times New Roman" w:cs="Times New Roman"/>
          <w:sz w:val="24"/>
          <w:szCs w:val="24"/>
        </w:rPr>
        <w:t>Som det fremgår af citaterne, tager d</w:t>
      </w:r>
      <w:r w:rsidR="001535D2" w:rsidRPr="00CD4BEA">
        <w:rPr>
          <w:rFonts w:ascii="Times New Roman" w:hAnsi="Times New Roman" w:cs="Times New Roman"/>
          <w:sz w:val="24"/>
          <w:szCs w:val="24"/>
        </w:rPr>
        <w:t>e stud</w:t>
      </w:r>
      <w:r w:rsidRPr="00CD4BEA">
        <w:rPr>
          <w:rFonts w:ascii="Times New Roman" w:hAnsi="Times New Roman" w:cs="Times New Roman"/>
          <w:sz w:val="24"/>
          <w:szCs w:val="24"/>
        </w:rPr>
        <w:t xml:space="preserve">erende </w:t>
      </w:r>
      <w:r w:rsidR="001535D2" w:rsidRPr="00CD4BEA">
        <w:rPr>
          <w:rFonts w:ascii="Times New Roman" w:hAnsi="Times New Roman" w:cs="Times New Roman"/>
          <w:sz w:val="24"/>
          <w:szCs w:val="24"/>
        </w:rPr>
        <w:t>nogle forbehold over</w:t>
      </w:r>
      <w:r w:rsidRPr="00CD4BEA">
        <w:rPr>
          <w:rFonts w:ascii="Times New Roman" w:hAnsi="Times New Roman" w:cs="Times New Roman"/>
          <w:sz w:val="24"/>
          <w:szCs w:val="24"/>
        </w:rPr>
        <w:t xml:space="preserve"> for</w:t>
      </w:r>
      <w:r w:rsidR="005254D7" w:rsidRPr="00CD4BEA">
        <w:rPr>
          <w:rFonts w:ascii="Times New Roman" w:hAnsi="Times New Roman" w:cs="Times New Roman"/>
          <w:sz w:val="24"/>
          <w:szCs w:val="24"/>
        </w:rPr>
        <w:t xml:space="preserve"> Education</w:t>
      </w:r>
      <w:r w:rsidRPr="00CD4BEA">
        <w:rPr>
          <w:rFonts w:ascii="Times New Roman" w:hAnsi="Times New Roman" w:cs="Times New Roman"/>
          <w:sz w:val="24"/>
          <w:szCs w:val="24"/>
        </w:rPr>
        <w:t xml:space="preserve">. Nogle af dem udspringer af den lidt usædvanlige brug af Education. Underviseren valgte således at opdatere aktiviteter løbende for at have et overraskelsesmoment i situationen, og her viste det sig, at </w:t>
      </w:r>
      <w:r>
        <w:rPr>
          <w:rFonts w:ascii="Times New Roman" w:hAnsi="Times New Roman" w:cs="Times New Roman"/>
          <w:sz w:val="24"/>
          <w:szCs w:val="24"/>
        </w:rPr>
        <w:t>n</w:t>
      </w:r>
      <w:r w:rsidRPr="00CD4BEA">
        <w:rPr>
          <w:rFonts w:ascii="Times New Roman" w:hAnsi="Times New Roman" w:cs="Times New Roman"/>
          <w:sz w:val="24"/>
          <w:szCs w:val="24"/>
        </w:rPr>
        <w:t xml:space="preserve">ye aktiviteter </w:t>
      </w:r>
      <w:r>
        <w:rPr>
          <w:rFonts w:ascii="Times New Roman" w:hAnsi="Times New Roman" w:cs="Times New Roman"/>
          <w:sz w:val="24"/>
          <w:szCs w:val="24"/>
        </w:rPr>
        <w:t xml:space="preserve">ikke er </w:t>
      </w:r>
      <w:r w:rsidRPr="00CD4BEA">
        <w:rPr>
          <w:rFonts w:ascii="Times New Roman" w:hAnsi="Times New Roman" w:cs="Times New Roman"/>
          <w:sz w:val="24"/>
          <w:szCs w:val="24"/>
        </w:rPr>
        <w:t xml:space="preserve">tilgængelige med det samme, når underviseren udgiver </w:t>
      </w:r>
      <w:r w:rsidR="00821A5D">
        <w:rPr>
          <w:rFonts w:ascii="Times New Roman" w:hAnsi="Times New Roman" w:cs="Times New Roman"/>
          <w:sz w:val="24"/>
          <w:szCs w:val="24"/>
        </w:rPr>
        <w:t xml:space="preserve">dem i undervisningssituationen, fordi de studerende </w:t>
      </w:r>
      <w:r w:rsidRPr="00CD4BEA">
        <w:rPr>
          <w:rFonts w:ascii="Times New Roman" w:hAnsi="Times New Roman" w:cs="Times New Roman"/>
          <w:sz w:val="24"/>
          <w:szCs w:val="24"/>
        </w:rPr>
        <w:t>selv</w:t>
      </w:r>
      <w:r w:rsidR="00821A5D">
        <w:rPr>
          <w:rFonts w:ascii="Times New Roman" w:hAnsi="Times New Roman" w:cs="Times New Roman"/>
          <w:sz w:val="24"/>
          <w:szCs w:val="24"/>
        </w:rPr>
        <w:t xml:space="preserve"> skal opdatere.</w:t>
      </w:r>
      <w:r w:rsidRPr="00CD4BEA">
        <w:rPr>
          <w:rFonts w:ascii="Times New Roman" w:hAnsi="Times New Roman" w:cs="Times New Roman"/>
          <w:sz w:val="24"/>
          <w:szCs w:val="24"/>
        </w:rPr>
        <w:t xml:space="preserve"> </w:t>
      </w:r>
      <w:r w:rsidR="00586F75">
        <w:rPr>
          <w:rFonts w:ascii="Times New Roman" w:hAnsi="Times New Roman" w:cs="Times New Roman"/>
          <w:sz w:val="24"/>
          <w:szCs w:val="24"/>
        </w:rPr>
        <w:t xml:space="preserve">Ud over de ting, der peges på i citaterne, nævner flere, at log-in er besværligt (og kan drille), og at forudsætningen for at kunne tage KMD Education i brug er, at skolen har det nødvendige udstyr og en stabil </w:t>
      </w:r>
      <w:proofErr w:type="spellStart"/>
      <w:r w:rsidR="00586F75">
        <w:rPr>
          <w:rFonts w:ascii="Times New Roman" w:hAnsi="Times New Roman" w:cs="Times New Roman"/>
          <w:sz w:val="24"/>
          <w:szCs w:val="24"/>
        </w:rPr>
        <w:t>netforbindelse</w:t>
      </w:r>
      <w:proofErr w:type="spellEnd"/>
      <w:r w:rsidR="00586F75">
        <w:rPr>
          <w:rFonts w:ascii="Times New Roman" w:hAnsi="Times New Roman" w:cs="Times New Roman"/>
          <w:sz w:val="24"/>
          <w:szCs w:val="24"/>
        </w:rPr>
        <w:t xml:space="preserve">. Denne usikkerhed er en velkendt barriere i forhold til at integrere it i undervisningen. Endelig er </w:t>
      </w:r>
      <w:r w:rsidR="00586F75" w:rsidRPr="00586F75">
        <w:rPr>
          <w:rFonts w:ascii="Times New Roman" w:hAnsi="Times New Roman" w:cs="Times New Roman"/>
          <w:sz w:val="24"/>
          <w:szCs w:val="24"/>
        </w:rPr>
        <w:t>d</w:t>
      </w:r>
      <w:r w:rsidR="00ED2E3E" w:rsidRPr="00586F75">
        <w:rPr>
          <w:rFonts w:ascii="Times New Roman" w:hAnsi="Times New Roman" w:cs="Times New Roman"/>
          <w:sz w:val="24"/>
          <w:szCs w:val="24"/>
        </w:rPr>
        <w:t xml:space="preserve">er usikkerhed </w:t>
      </w:r>
      <w:r w:rsidR="00285C07" w:rsidRPr="00586F75">
        <w:rPr>
          <w:rFonts w:ascii="Times New Roman" w:hAnsi="Times New Roman" w:cs="Times New Roman"/>
          <w:sz w:val="24"/>
          <w:szCs w:val="24"/>
        </w:rPr>
        <w:t xml:space="preserve">om datasikkerhed: Kan jeg være sikker på, at alle data gemmes og er tilgængelige også om et halvt og et helt år? Er der </w:t>
      </w:r>
      <w:proofErr w:type="spellStart"/>
      <w:r w:rsidR="00285C07" w:rsidRPr="00586F75">
        <w:rPr>
          <w:rFonts w:ascii="Times New Roman" w:hAnsi="Times New Roman" w:cs="Times New Roman"/>
          <w:sz w:val="24"/>
          <w:szCs w:val="24"/>
        </w:rPr>
        <w:t>back-up</w:t>
      </w:r>
      <w:proofErr w:type="spellEnd"/>
      <w:r w:rsidR="00285C07" w:rsidRPr="00586F75">
        <w:rPr>
          <w:rFonts w:ascii="Times New Roman" w:hAnsi="Times New Roman" w:cs="Times New Roman"/>
          <w:sz w:val="24"/>
          <w:szCs w:val="24"/>
        </w:rPr>
        <w:t>, hvis jeg ved en fejl kommer t</w:t>
      </w:r>
      <w:r w:rsidR="00586F75">
        <w:rPr>
          <w:rFonts w:ascii="Times New Roman" w:hAnsi="Times New Roman" w:cs="Times New Roman"/>
          <w:sz w:val="24"/>
          <w:szCs w:val="24"/>
        </w:rPr>
        <w:t>il at fjerne nogle aktiviteter?</w:t>
      </w:r>
    </w:p>
    <w:p w:rsidR="00ED2E3E" w:rsidRDefault="00285C07"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Ud over disse forbehold </w:t>
      </w:r>
      <w:r w:rsidR="00586F75">
        <w:rPr>
          <w:rFonts w:ascii="Times New Roman" w:hAnsi="Times New Roman" w:cs="Times New Roman"/>
          <w:sz w:val="24"/>
          <w:szCs w:val="24"/>
        </w:rPr>
        <w:t>vurderes det at være en mangel</w:t>
      </w:r>
      <w:r>
        <w:rPr>
          <w:rFonts w:ascii="Times New Roman" w:hAnsi="Times New Roman" w:cs="Times New Roman"/>
          <w:sz w:val="24"/>
          <w:szCs w:val="24"/>
        </w:rPr>
        <w:t>, at platformen ikke kan stå alene, fordi den ikke er interaktiv</w:t>
      </w:r>
      <w:r w:rsidR="00ED2E3E">
        <w:rPr>
          <w:rFonts w:ascii="Times New Roman" w:hAnsi="Times New Roman" w:cs="Times New Roman"/>
          <w:sz w:val="24"/>
          <w:szCs w:val="24"/>
        </w:rPr>
        <w:t>, og det er forvirrende og også lidt tungt hele tiden at skulle bevæge sig ud og ind af Education</w:t>
      </w:r>
      <w:r>
        <w:rPr>
          <w:rFonts w:ascii="Times New Roman" w:hAnsi="Times New Roman" w:cs="Times New Roman"/>
          <w:sz w:val="24"/>
          <w:szCs w:val="24"/>
        </w:rPr>
        <w:t xml:space="preserve">. </w:t>
      </w:r>
    </w:p>
    <w:p w:rsidR="00ED2E3E" w:rsidRDefault="00285C07" w:rsidP="001535D2">
      <w:pPr>
        <w:spacing w:line="360" w:lineRule="auto"/>
        <w:rPr>
          <w:rFonts w:ascii="Times New Roman" w:hAnsi="Times New Roman" w:cs="Times New Roman"/>
          <w:sz w:val="24"/>
          <w:szCs w:val="24"/>
        </w:rPr>
      </w:pPr>
      <w:r>
        <w:rPr>
          <w:rFonts w:ascii="Times New Roman" w:hAnsi="Times New Roman" w:cs="Times New Roman"/>
          <w:sz w:val="24"/>
          <w:szCs w:val="24"/>
        </w:rPr>
        <w:t xml:space="preserve">Selv om de studerende klart vurderer, at det er en gevinst, at alle aktiviteter og ressourcer (”Læremidler”) er tilgængelige det samme sted, vurderer de også, at det er en mangel, at man som studerende og elev ikke kan føre sin logbog og lægge sine opgaver på Education i en </w:t>
      </w:r>
      <w:proofErr w:type="spellStart"/>
      <w:r>
        <w:rPr>
          <w:rFonts w:ascii="Times New Roman" w:hAnsi="Times New Roman" w:cs="Times New Roman"/>
          <w:sz w:val="24"/>
          <w:szCs w:val="24"/>
        </w:rPr>
        <w:t>arbejdsportfolio</w:t>
      </w:r>
      <w:proofErr w:type="spellEnd"/>
      <w:r>
        <w:rPr>
          <w:rFonts w:ascii="Times New Roman" w:hAnsi="Times New Roman" w:cs="Times New Roman"/>
          <w:sz w:val="24"/>
          <w:szCs w:val="24"/>
        </w:rPr>
        <w:t>.</w:t>
      </w:r>
      <w:r w:rsidR="00ED2E3E">
        <w:rPr>
          <w:rFonts w:ascii="Times New Roman" w:hAnsi="Times New Roman" w:cs="Times New Roman"/>
          <w:sz w:val="24"/>
          <w:szCs w:val="24"/>
        </w:rPr>
        <w:t xml:space="preserve"> Platformen er i højere grad et planlægningsredskab for læreren end et læringsredskab for eleven, og det kunne være godt, hvis de to elementer blev in</w:t>
      </w:r>
      <w:r w:rsidR="005254D7">
        <w:rPr>
          <w:rFonts w:ascii="Times New Roman" w:hAnsi="Times New Roman" w:cs="Times New Roman"/>
          <w:sz w:val="24"/>
          <w:szCs w:val="24"/>
        </w:rPr>
        <w:t>tegreret på den samme platform</w:t>
      </w:r>
      <w:r w:rsidR="00C54188">
        <w:rPr>
          <w:rFonts w:ascii="Times New Roman" w:hAnsi="Times New Roman" w:cs="Times New Roman"/>
          <w:sz w:val="24"/>
          <w:szCs w:val="24"/>
        </w:rPr>
        <w:t xml:space="preserve"> – også i forhold til skolens undervisning</w:t>
      </w:r>
      <w:r w:rsidR="005254D7">
        <w:rPr>
          <w:rFonts w:ascii="Times New Roman" w:hAnsi="Times New Roman" w:cs="Times New Roman"/>
          <w:sz w:val="24"/>
          <w:szCs w:val="24"/>
        </w:rPr>
        <w:t>.</w:t>
      </w:r>
    </w:p>
    <w:p w:rsidR="00DC178B" w:rsidRDefault="00ED2E3E" w:rsidP="001535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Det ville fx give mulighed for at knytte evaluering, der som nævnt er en ikke-obligatorisk planlægningskategori i Education, an til elevernes arbejde og målsætningen af deres læring i elevplanerne. Her kunne en forældrevisning med mulighed for at se sammenhængen mellem beskrivelser af mål, evaluering og aktiviteter og deres barns konkrete arbejde samt vurderingen af det i forhold til elevplanes individuelle læringsmål være en interessant nyskabelse.</w:t>
      </w:r>
    </w:p>
    <w:p w:rsidR="00C54188" w:rsidRDefault="00C54188" w:rsidP="00C54188">
      <w:pPr>
        <w:spacing w:line="360" w:lineRule="auto"/>
        <w:rPr>
          <w:rFonts w:ascii="Times New Roman" w:hAnsi="Times New Roman" w:cs="Times New Roman"/>
          <w:sz w:val="24"/>
          <w:szCs w:val="24"/>
        </w:rPr>
      </w:pPr>
      <w:r>
        <w:rPr>
          <w:rFonts w:ascii="Times New Roman" w:hAnsi="Times New Roman" w:cs="Times New Roman"/>
          <w:sz w:val="24"/>
          <w:szCs w:val="24"/>
        </w:rPr>
        <w:t>I forhold til brugervenlighed, tilgængeligheden af oplysninger og gennemsigtigheden af platformens funktionalitet har der vist sig at være nog</w:t>
      </w:r>
      <w:r w:rsidR="00886C71">
        <w:rPr>
          <w:rFonts w:ascii="Times New Roman" w:hAnsi="Times New Roman" w:cs="Times New Roman"/>
          <w:sz w:val="24"/>
          <w:szCs w:val="24"/>
        </w:rPr>
        <w:t>le begrænsninger. Der var kun to</w:t>
      </w:r>
      <w:r>
        <w:rPr>
          <w:rFonts w:ascii="Times New Roman" w:hAnsi="Times New Roman" w:cs="Times New Roman"/>
          <w:sz w:val="24"/>
          <w:szCs w:val="24"/>
        </w:rPr>
        <w:t xml:space="preserve"> af de studerende på holdet, som havde opdaget, at der lå en modulbeskrivelse, og det var derfor vanskeligt at vur</w:t>
      </w:r>
      <w:r w:rsidR="00917334">
        <w:rPr>
          <w:rFonts w:ascii="Times New Roman" w:hAnsi="Times New Roman" w:cs="Times New Roman"/>
          <w:sz w:val="24"/>
          <w:szCs w:val="24"/>
        </w:rPr>
        <w:t xml:space="preserve">dere funktionen </w:t>
      </w:r>
      <w:r>
        <w:rPr>
          <w:rFonts w:ascii="Times New Roman" w:hAnsi="Times New Roman" w:cs="Times New Roman"/>
          <w:sz w:val="24"/>
          <w:szCs w:val="24"/>
        </w:rPr>
        <w:t xml:space="preserve">af </w:t>
      </w:r>
      <w:r w:rsidR="00917334">
        <w:rPr>
          <w:rFonts w:ascii="Times New Roman" w:hAnsi="Times New Roman" w:cs="Times New Roman"/>
          <w:sz w:val="24"/>
          <w:szCs w:val="24"/>
        </w:rPr>
        <w:t xml:space="preserve">forløbets </w:t>
      </w:r>
      <w:r>
        <w:rPr>
          <w:rFonts w:ascii="Times New Roman" w:hAnsi="Times New Roman" w:cs="Times New Roman"/>
          <w:sz w:val="24"/>
          <w:szCs w:val="24"/>
        </w:rPr>
        <w:t>mål</w:t>
      </w:r>
      <w:r w:rsidR="00917334">
        <w:rPr>
          <w:rFonts w:ascii="Times New Roman" w:hAnsi="Times New Roman" w:cs="Times New Roman"/>
          <w:sz w:val="24"/>
          <w:szCs w:val="24"/>
        </w:rPr>
        <w:t>, beskrivelse</w:t>
      </w:r>
      <w:r w:rsidR="00886C71">
        <w:rPr>
          <w:rFonts w:ascii="Times New Roman" w:hAnsi="Times New Roman" w:cs="Times New Roman"/>
          <w:sz w:val="24"/>
          <w:szCs w:val="24"/>
        </w:rPr>
        <w:t xml:space="preserve"> og evaluering. Tilsvarende var der</w:t>
      </w:r>
      <w:r>
        <w:rPr>
          <w:rFonts w:ascii="Times New Roman" w:hAnsi="Times New Roman" w:cs="Times New Roman"/>
          <w:sz w:val="24"/>
          <w:szCs w:val="24"/>
        </w:rPr>
        <w:t xml:space="preserve"> kun en enkelt studerende, der havde opdaget, at man ved at </w:t>
      </w:r>
      <w:r w:rsidR="006733A5">
        <w:rPr>
          <w:rFonts w:ascii="Times New Roman" w:hAnsi="Times New Roman" w:cs="Times New Roman"/>
          <w:sz w:val="24"/>
          <w:szCs w:val="24"/>
        </w:rPr>
        <w:t>klikke på et skråtstillet mindre</w:t>
      </w:r>
      <w:r>
        <w:rPr>
          <w:rFonts w:ascii="Times New Roman" w:hAnsi="Times New Roman" w:cs="Times New Roman"/>
          <w:sz w:val="24"/>
          <w:szCs w:val="24"/>
        </w:rPr>
        <w:t xml:space="preserve"> end-tegn</w:t>
      </w:r>
      <w:r w:rsidR="006733A5">
        <w:rPr>
          <w:rFonts w:ascii="Times New Roman" w:hAnsi="Times New Roman" w:cs="Times New Roman"/>
          <w:sz w:val="24"/>
          <w:szCs w:val="24"/>
        </w:rPr>
        <w:t xml:space="preserve"> (en </w:t>
      </w:r>
      <w:r w:rsidR="00917334">
        <w:rPr>
          <w:rFonts w:ascii="Times New Roman" w:hAnsi="Times New Roman" w:cs="Times New Roman"/>
          <w:sz w:val="24"/>
          <w:szCs w:val="24"/>
        </w:rPr>
        <w:t xml:space="preserve">fed </w:t>
      </w:r>
      <w:r w:rsidR="006733A5">
        <w:rPr>
          <w:rFonts w:ascii="Times New Roman" w:hAnsi="Times New Roman" w:cs="Times New Roman"/>
          <w:sz w:val="24"/>
          <w:szCs w:val="24"/>
        </w:rPr>
        <w:t>vinkel)</w:t>
      </w:r>
      <w:r>
        <w:rPr>
          <w:rFonts w:ascii="Times New Roman" w:hAnsi="Times New Roman" w:cs="Times New Roman"/>
          <w:sz w:val="24"/>
          <w:szCs w:val="24"/>
        </w:rPr>
        <w:t xml:space="preserve"> i det nederste venstre hjørne af feltet med læringsmål og aktiviteter får en meget større version af feltet, der kan rumme mere tekst og i en del tilfælde gør det unødvendigt at skulle bruge rullefunktionen</w:t>
      </w:r>
      <w:r w:rsidR="00886C71">
        <w:rPr>
          <w:rFonts w:ascii="Times New Roman" w:hAnsi="Times New Roman" w:cs="Times New Roman"/>
          <w:sz w:val="24"/>
          <w:szCs w:val="24"/>
        </w:rPr>
        <w:t xml:space="preserve"> for at se alle aktiviteterne</w:t>
      </w:r>
      <w:r>
        <w:rPr>
          <w:rFonts w:ascii="Times New Roman" w:hAnsi="Times New Roman" w:cs="Times New Roman"/>
          <w:sz w:val="24"/>
          <w:szCs w:val="24"/>
        </w:rPr>
        <w:t>.</w:t>
      </w:r>
      <w:r w:rsidR="00886C71">
        <w:rPr>
          <w:rFonts w:ascii="Times New Roman" w:hAnsi="Times New Roman" w:cs="Times New Roman"/>
          <w:sz w:val="24"/>
          <w:szCs w:val="24"/>
        </w:rPr>
        <w:t xml:space="preserve"> </w:t>
      </w:r>
      <w:r>
        <w:rPr>
          <w:rFonts w:ascii="Times New Roman" w:hAnsi="Times New Roman" w:cs="Times New Roman"/>
          <w:sz w:val="24"/>
          <w:szCs w:val="24"/>
        </w:rPr>
        <w:t>Brugervenligheden er der, men den er (for de fleste) ikke umiddelbar tilgængelig.</w:t>
      </w:r>
      <w:r w:rsidR="00D40199">
        <w:rPr>
          <w:rFonts w:ascii="Times New Roman" w:hAnsi="Times New Roman" w:cs="Times New Roman"/>
          <w:sz w:val="24"/>
          <w:szCs w:val="24"/>
        </w:rPr>
        <w:t xml:space="preserve"> Det svækker pointen i, at repræsentere læringsmål og aktiviteter samtidigt, fordi eleverne i flere tilfælde ikke umiddelbart kan se den klare relation mellem det, de skal lave, og det, de skal lære.</w:t>
      </w:r>
    </w:p>
    <w:p w:rsidR="00D40199" w:rsidRPr="005230AA" w:rsidRDefault="00D40199" w:rsidP="00D40199">
      <w:pPr>
        <w:spacing w:line="360" w:lineRule="auto"/>
        <w:rPr>
          <w:rFonts w:ascii="Times New Roman" w:hAnsi="Times New Roman" w:cs="Times New Roman"/>
          <w:sz w:val="24"/>
          <w:szCs w:val="24"/>
        </w:rPr>
      </w:pPr>
      <w:r>
        <w:rPr>
          <w:rFonts w:ascii="Times New Roman" w:hAnsi="Times New Roman" w:cs="Times New Roman"/>
          <w:sz w:val="24"/>
          <w:szCs w:val="24"/>
        </w:rPr>
        <w:t xml:space="preserve">Ud over de udviklingsbehov, der allerede er peget på, er der en række småting, som ved en simpel test viser sig at være problematiske, og som let lader sig løse. De vedrører alle elevvisningen, hvor der er en række ikoner, hvis funktion ikke er markeret, og som man derfor ikke nødvendigvis opdager (medmindre man prøver sig frem): </w:t>
      </w:r>
      <w:r w:rsidR="006733A5">
        <w:rPr>
          <w:rFonts w:ascii="Times New Roman" w:hAnsi="Times New Roman" w:cs="Times New Roman"/>
          <w:sz w:val="24"/>
          <w:szCs w:val="24"/>
        </w:rPr>
        <w:t xml:space="preserve">Ud over det skråtstillede mindre </w:t>
      </w:r>
      <w:r>
        <w:rPr>
          <w:rFonts w:ascii="Times New Roman" w:hAnsi="Times New Roman" w:cs="Times New Roman"/>
          <w:sz w:val="24"/>
          <w:szCs w:val="24"/>
        </w:rPr>
        <w:t>end-tegn er det en puslespilsbrik, et tandhjul og en ugle. Større end-tegnet giver (stort set) fuldskærmsvisning og muliggør et synoptisk blik på mål og aktiviteter, hvilket er vigtigt, når aktiviteterne er mange og/eller beskrivelsen af dem er lang. Puslespilsbrikken kan både åbne og lukke et vindue (fx med en aktivitet), mens X’et i vinduets venstre kant blot lukker det. Et klik på uglen bringer en til forsiden, hvilket man også bliver oplyst om, hvis man holder cursoren på uglen tilstrækkeligt længe. Ved at bruge tandhjulet lukker man uglen og puslespilsbrikken ned eller åbner dem op.</w:t>
      </w:r>
    </w:p>
    <w:p w:rsidR="006733A5" w:rsidRDefault="006733A5" w:rsidP="001535D2">
      <w:pPr>
        <w:spacing w:line="360" w:lineRule="auto"/>
        <w:rPr>
          <w:rFonts w:ascii="Times New Roman" w:hAnsi="Times New Roman" w:cs="Times New Roman"/>
          <w:sz w:val="28"/>
          <w:szCs w:val="28"/>
        </w:rPr>
      </w:pPr>
    </w:p>
    <w:p w:rsidR="00917334" w:rsidRDefault="00917334" w:rsidP="001535D2">
      <w:pPr>
        <w:spacing w:line="360" w:lineRule="auto"/>
        <w:rPr>
          <w:rFonts w:ascii="Times New Roman" w:hAnsi="Times New Roman" w:cs="Times New Roman"/>
          <w:sz w:val="28"/>
          <w:szCs w:val="28"/>
        </w:rPr>
      </w:pPr>
    </w:p>
    <w:p w:rsidR="00917334" w:rsidRDefault="00917334" w:rsidP="001535D2">
      <w:pPr>
        <w:spacing w:line="360" w:lineRule="auto"/>
        <w:rPr>
          <w:rFonts w:ascii="Times New Roman" w:hAnsi="Times New Roman" w:cs="Times New Roman"/>
          <w:sz w:val="28"/>
          <w:szCs w:val="28"/>
        </w:rPr>
      </w:pPr>
    </w:p>
    <w:p w:rsidR="0085492C" w:rsidRPr="00BB1A18" w:rsidRDefault="00586F75" w:rsidP="001535D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7277B9">
        <w:rPr>
          <w:rFonts w:ascii="Times New Roman" w:hAnsi="Times New Roman" w:cs="Times New Roman"/>
          <w:sz w:val="28"/>
          <w:szCs w:val="28"/>
        </w:rPr>
        <w:t>Sammenfatning af i</w:t>
      </w:r>
      <w:r>
        <w:rPr>
          <w:rFonts w:ascii="Times New Roman" w:hAnsi="Times New Roman" w:cs="Times New Roman"/>
          <w:sz w:val="28"/>
          <w:szCs w:val="28"/>
        </w:rPr>
        <w:t>nnovationspotentiale</w:t>
      </w:r>
      <w:r w:rsidR="000D688B">
        <w:rPr>
          <w:rFonts w:ascii="Times New Roman" w:hAnsi="Times New Roman" w:cs="Times New Roman"/>
          <w:sz w:val="28"/>
          <w:szCs w:val="28"/>
        </w:rPr>
        <w:t>t</w:t>
      </w:r>
    </w:p>
    <w:p w:rsidR="00285C07" w:rsidRDefault="000D688B" w:rsidP="001535D2">
      <w:pPr>
        <w:spacing w:line="360" w:lineRule="auto"/>
        <w:rPr>
          <w:rFonts w:ascii="Times New Roman" w:hAnsi="Times New Roman" w:cs="Times New Roman"/>
          <w:sz w:val="24"/>
          <w:szCs w:val="24"/>
        </w:rPr>
      </w:pPr>
      <w:r>
        <w:rPr>
          <w:rFonts w:ascii="Times New Roman" w:hAnsi="Times New Roman" w:cs="Times New Roman"/>
          <w:sz w:val="24"/>
          <w:szCs w:val="24"/>
        </w:rPr>
        <w:t>Projektets innovation</w:t>
      </w:r>
      <w:r w:rsidR="00917334">
        <w:rPr>
          <w:rFonts w:ascii="Times New Roman" w:hAnsi="Times New Roman" w:cs="Times New Roman"/>
          <w:sz w:val="24"/>
          <w:szCs w:val="24"/>
        </w:rPr>
        <w:t>spotentiale kan sammenfattes ved at se på</w:t>
      </w:r>
      <w:r>
        <w:rPr>
          <w:rFonts w:ascii="Times New Roman" w:hAnsi="Times New Roman" w:cs="Times New Roman"/>
          <w:sz w:val="24"/>
          <w:szCs w:val="24"/>
        </w:rPr>
        <w:t xml:space="preserve"> summen af underviserens og de studerendes oplevelser med at bruge KMD Education. Der er i vid udstrækning</w:t>
      </w:r>
      <w:r w:rsidR="00917334">
        <w:rPr>
          <w:rFonts w:ascii="Times New Roman" w:hAnsi="Times New Roman" w:cs="Times New Roman"/>
          <w:sz w:val="24"/>
          <w:szCs w:val="24"/>
        </w:rPr>
        <w:t xml:space="preserve"> sammenfald mellem de studerendes og underviserens opfattelse. Dette er ikke et udtryk for, at underviseren har præget de studerendes opfattelse undervejs. Han har tværtimod bevidst og omhyggeligt tilbageholdt sine egne vurderinger og loyalt brugt værktøjet i overensstemmelse med projektets formål.</w:t>
      </w:r>
      <w:r w:rsidR="007277B9">
        <w:rPr>
          <w:rFonts w:ascii="Times New Roman" w:hAnsi="Times New Roman" w:cs="Times New Roman"/>
          <w:sz w:val="24"/>
          <w:szCs w:val="24"/>
        </w:rPr>
        <w:t xml:space="preserve"> Sammenfaldet betyder, at innovationspotentialet kan oplistes i de punkter, der blev anført i den fælles drøftelse med danskholdet under spørgsmålene vedr. udfordringer og forbedringsmuligheder:</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Opdateringen er langsom (fx når nye opgaver åbnes af underviseren)</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Opgaverne skal være meget præcist og instruktivt formuleret, hvi</w:t>
      </w:r>
      <w:r w:rsidRPr="007277B9">
        <w:rPr>
          <w:rFonts w:ascii="Times New Roman" w:hAnsi="Times New Roman" w:cs="Times New Roman"/>
          <w:sz w:val="24"/>
          <w:szCs w:val="24"/>
        </w:rPr>
        <w:t>s de skal fungere i grundskolen</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 xml:space="preserve">Svært at se den fulde gevinst, når vi samtidig kører på andre og velkendte platforme (PP, fronter m.m.). Ikke alt er integreret i </w:t>
      </w:r>
      <w:r w:rsidRPr="007277B9">
        <w:rPr>
          <w:rFonts w:ascii="Times New Roman" w:hAnsi="Times New Roman" w:cs="Times New Roman"/>
          <w:i/>
          <w:sz w:val="24"/>
          <w:szCs w:val="24"/>
        </w:rPr>
        <w:t>KMD Education</w:t>
      </w:r>
      <w:r w:rsidRPr="007277B9">
        <w:rPr>
          <w:rFonts w:ascii="Times New Roman" w:hAnsi="Times New Roman" w:cs="Times New Roman"/>
          <w:sz w:val="24"/>
          <w:szCs w:val="24"/>
        </w:rPr>
        <w:t>.</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 xml:space="preserve">Loginproceduren hæmmer (selv om den formodentlig er nødvendig) </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Internetforbindelsen på LU kan være usikker, hvilket vil kunne give problemer (som vi dog ha</w:t>
      </w:r>
      <w:r w:rsidRPr="007277B9">
        <w:rPr>
          <w:rFonts w:ascii="Times New Roman" w:hAnsi="Times New Roman" w:cs="Times New Roman"/>
          <w:sz w:val="24"/>
          <w:szCs w:val="24"/>
        </w:rPr>
        <w:t>r været heldige ikke at opleve)</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 xml:space="preserve">Systemet er meget énvejskommunikerende – studerende kan ikke selv interagere med systemet, fx </w:t>
      </w:r>
      <w:r w:rsidRPr="007277B9">
        <w:rPr>
          <w:rFonts w:ascii="Times New Roman" w:hAnsi="Times New Roman" w:cs="Times New Roman"/>
          <w:sz w:val="24"/>
          <w:szCs w:val="24"/>
        </w:rPr>
        <w:t>lægge ting op eller føre logbog</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 xml:space="preserve">Egne noter </w:t>
      </w:r>
      <w:r w:rsidRPr="007277B9">
        <w:rPr>
          <w:rFonts w:ascii="Times New Roman" w:hAnsi="Times New Roman" w:cs="Times New Roman"/>
          <w:sz w:val="24"/>
          <w:szCs w:val="24"/>
        </w:rPr>
        <w:t>må føres i et andet format (fx W</w:t>
      </w:r>
      <w:r w:rsidRPr="007277B9">
        <w:rPr>
          <w:rFonts w:ascii="Times New Roman" w:hAnsi="Times New Roman" w:cs="Times New Roman"/>
          <w:sz w:val="24"/>
          <w:szCs w:val="24"/>
        </w:rPr>
        <w:t>ord), hvilket ka</w:t>
      </w:r>
      <w:r w:rsidRPr="007277B9">
        <w:rPr>
          <w:rFonts w:ascii="Times New Roman" w:hAnsi="Times New Roman" w:cs="Times New Roman"/>
          <w:sz w:val="24"/>
          <w:szCs w:val="24"/>
        </w:rPr>
        <w:t>n hæmme overblik / medføre fejl</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 xml:space="preserve">Vi er usikre </w:t>
      </w:r>
      <w:r w:rsidRPr="007277B9">
        <w:rPr>
          <w:rFonts w:ascii="Times New Roman" w:hAnsi="Times New Roman" w:cs="Times New Roman"/>
          <w:sz w:val="24"/>
          <w:szCs w:val="24"/>
        </w:rPr>
        <w:t>på, om ting forsvinder, når KMD-</w:t>
      </w:r>
      <w:r w:rsidRPr="007277B9">
        <w:rPr>
          <w:rFonts w:ascii="Times New Roman" w:hAnsi="Times New Roman" w:cs="Times New Roman"/>
          <w:sz w:val="24"/>
          <w:szCs w:val="24"/>
        </w:rPr>
        <w:t>perioden er slut. Er der mon en backup-funktion? Er data stabile?</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Muligheden for at studerende kan interagere med platformen (skrive / lægge op)</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Samling af aktiviteter på ét sted, ikke surfe mellem forskellige platforme – vil nemt kunn</w:t>
      </w:r>
      <w:r w:rsidRPr="007277B9">
        <w:rPr>
          <w:rFonts w:ascii="Times New Roman" w:hAnsi="Times New Roman" w:cs="Times New Roman"/>
          <w:sz w:val="24"/>
          <w:szCs w:val="24"/>
        </w:rPr>
        <w:t>e forvirre elever i grundskolen</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Opdateringer må kunne lettes</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Uni-login bør kunne gemmes, så</w:t>
      </w:r>
      <w:r w:rsidRPr="007277B9">
        <w:rPr>
          <w:rFonts w:ascii="Times New Roman" w:hAnsi="Times New Roman" w:cs="Times New Roman"/>
          <w:sz w:val="24"/>
          <w:szCs w:val="24"/>
        </w:rPr>
        <w:t xml:space="preserve"> login-proceduren går hurtigere</w:t>
      </w:r>
    </w:p>
    <w:p w:rsidR="007277B9" w:rsidRPr="007277B9" w:rsidRDefault="007277B9" w:rsidP="007277B9">
      <w:pPr>
        <w:pStyle w:val="Listeafsnit"/>
        <w:numPr>
          <w:ilvl w:val="0"/>
          <w:numId w:val="13"/>
        </w:numPr>
        <w:rPr>
          <w:rFonts w:ascii="Times New Roman" w:hAnsi="Times New Roman" w:cs="Times New Roman"/>
          <w:sz w:val="24"/>
          <w:szCs w:val="24"/>
        </w:rPr>
      </w:pPr>
      <w:r w:rsidRPr="007277B9">
        <w:rPr>
          <w:rFonts w:ascii="Times New Roman" w:hAnsi="Times New Roman" w:cs="Times New Roman"/>
          <w:sz w:val="24"/>
          <w:szCs w:val="24"/>
        </w:rPr>
        <w:t xml:space="preserve">Trinvis </w:t>
      </w:r>
      <w:r w:rsidRPr="007277B9">
        <w:rPr>
          <w:rFonts w:ascii="Times New Roman" w:hAnsi="Times New Roman" w:cs="Times New Roman"/>
          <w:i/>
          <w:sz w:val="24"/>
          <w:szCs w:val="24"/>
        </w:rPr>
        <w:t>gå-tilbage</w:t>
      </w:r>
      <w:r w:rsidRPr="007277B9">
        <w:rPr>
          <w:rFonts w:ascii="Times New Roman" w:hAnsi="Times New Roman" w:cs="Times New Roman"/>
          <w:sz w:val="24"/>
          <w:szCs w:val="24"/>
        </w:rPr>
        <w:t xml:space="preserve"> funktion mangler</w:t>
      </w:r>
    </w:p>
    <w:p w:rsidR="007277B9" w:rsidRPr="007277B9" w:rsidRDefault="007277B9" w:rsidP="007277B9">
      <w:pPr>
        <w:pStyle w:val="Listeafsnit"/>
        <w:numPr>
          <w:ilvl w:val="0"/>
          <w:numId w:val="13"/>
        </w:numPr>
        <w:spacing w:after="0" w:line="240" w:lineRule="auto"/>
        <w:rPr>
          <w:rFonts w:ascii="Times New Roman" w:hAnsi="Times New Roman" w:cs="Times New Roman"/>
          <w:sz w:val="24"/>
          <w:szCs w:val="24"/>
        </w:rPr>
      </w:pPr>
      <w:r w:rsidRPr="007277B9">
        <w:rPr>
          <w:rFonts w:ascii="Times New Roman" w:hAnsi="Times New Roman" w:cs="Times New Roman"/>
          <w:sz w:val="24"/>
          <w:szCs w:val="24"/>
        </w:rPr>
        <w:t>Gerne e</w:t>
      </w:r>
      <w:r w:rsidRPr="007277B9">
        <w:rPr>
          <w:rFonts w:ascii="Times New Roman" w:hAnsi="Times New Roman" w:cs="Times New Roman"/>
          <w:sz w:val="24"/>
          <w:szCs w:val="24"/>
        </w:rPr>
        <w:t>n mappe pr. lektion eller pr. undervisnings</w:t>
      </w:r>
      <w:r w:rsidRPr="007277B9">
        <w:rPr>
          <w:rFonts w:ascii="Times New Roman" w:hAnsi="Times New Roman" w:cs="Times New Roman"/>
          <w:sz w:val="24"/>
          <w:szCs w:val="24"/>
        </w:rPr>
        <w:t>gang</w:t>
      </w:r>
    </w:p>
    <w:p w:rsidR="007277B9" w:rsidRPr="007277B9" w:rsidRDefault="007277B9" w:rsidP="001535D2">
      <w:pPr>
        <w:spacing w:line="360" w:lineRule="auto"/>
        <w:rPr>
          <w:rFonts w:ascii="Times New Roman" w:hAnsi="Times New Roman" w:cs="Times New Roman"/>
          <w:sz w:val="24"/>
          <w:szCs w:val="24"/>
        </w:rPr>
      </w:pPr>
      <w:bookmarkStart w:id="0" w:name="_GoBack"/>
      <w:bookmarkEnd w:id="0"/>
    </w:p>
    <w:sectPr w:rsidR="007277B9" w:rsidRPr="007277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A5" w:rsidRDefault="006733A5" w:rsidP="008C29D4">
      <w:pPr>
        <w:spacing w:after="0" w:line="240" w:lineRule="auto"/>
      </w:pPr>
      <w:r>
        <w:separator/>
      </w:r>
    </w:p>
  </w:endnote>
  <w:endnote w:type="continuationSeparator" w:id="0">
    <w:p w:rsidR="006733A5" w:rsidRDefault="006733A5" w:rsidP="008C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30039"/>
      <w:docPartObj>
        <w:docPartGallery w:val="Page Numbers (Bottom of Page)"/>
        <w:docPartUnique/>
      </w:docPartObj>
    </w:sdtPr>
    <w:sdtEndPr/>
    <w:sdtContent>
      <w:p w:rsidR="006733A5" w:rsidRDefault="006733A5">
        <w:pPr>
          <w:pStyle w:val="Sidefod"/>
          <w:jc w:val="center"/>
        </w:pPr>
        <w:r w:rsidRPr="008C29D4">
          <w:rPr>
            <w:rFonts w:ascii="Times New Roman" w:hAnsi="Times New Roman" w:cs="Times New Roman"/>
            <w:sz w:val="24"/>
            <w:szCs w:val="24"/>
          </w:rPr>
          <w:fldChar w:fldCharType="begin"/>
        </w:r>
        <w:r w:rsidRPr="008C29D4">
          <w:rPr>
            <w:rFonts w:ascii="Times New Roman" w:hAnsi="Times New Roman" w:cs="Times New Roman"/>
            <w:sz w:val="24"/>
            <w:szCs w:val="24"/>
          </w:rPr>
          <w:instrText>PAGE   \* MERGEFORMAT</w:instrText>
        </w:r>
        <w:r w:rsidRPr="008C29D4">
          <w:rPr>
            <w:rFonts w:ascii="Times New Roman" w:hAnsi="Times New Roman" w:cs="Times New Roman"/>
            <w:sz w:val="24"/>
            <w:szCs w:val="24"/>
          </w:rPr>
          <w:fldChar w:fldCharType="separate"/>
        </w:r>
        <w:r w:rsidR="00320CB8">
          <w:rPr>
            <w:rFonts w:ascii="Times New Roman" w:hAnsi="Times New Roman" w:cs="Times New Roman"/>
            <w:noProof/>
            <w:sz w:val="24"/>
            <w:szCs w:val="24"/>
          </w:rPr>
          <w:t>1</w:t>
        </w:r>
        <w:r w:rsidRPr="008C29D4">
          <w:rPr>
            <w:rFonts w:ascii="Times New Roman" w:hAnsi="Times New Roman" w:cs="Times New Roman"/>
            <w:sz w:val="24"/>
            <w:szCs w:val="24"/>
          </w:rPr>
          <w:fldChar w:fldCharType="end"/>
        </w:r>
      </w:p>
    </w:sdtContent>
  </w:sdt>
  <w:p w:rsidR="006733A5" w:rsidRDefault="006733A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A5" w:rsidRDefault="006733A5" w:rsidP="008C29D4">
      <w:pPr>
        <w:spacing w:after="0" w:line="240" w:lineRule="auto"/>
      </w:pPr>
      <w:r>
        <w:separator/>
      </w:r>
    </w:p>
  </w:footnote>
  <w:footnote w:type="continuationSeparator" w:id="0">
    <w:p w:rsidR="006733A5" w:rsidRDefault="006733A5" w:rsidP="008C2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5C30EC"/>
    <w:lvl w:ilvl="0">
      <w:start w:val="1"/>
      <w:numFmt w:val="decimal"/>
      <w:pStyle w:val="Opstilling-punkttegn"/>
      <w:lvlText w:val="%1)"/>
      <w:lvlJc w:val="left"/>
      <w:pPr>
        <w:tabs>
          <w:tab w:val="num" w:pos="360"/>
        </w:tabs>
        <w:ind w:left="360" w:hanging="360"/>
      </w:pPr>
      <w:rPr>
        <w:rFonts w:ascii="Times New Roman" w:eastAsiaTheme="minorHAnsi" w:hAnsi="Times New Roman" w:cs="Times New Roman"/>
      </w:rPr>
    </w:lvl>
  </w:abstractNum>
  <w:abstractNum w:abstractNumId="1">
    <w:nsid w:val="06BA36D6"/>
    <w:multiLevelType w:val="hybridMultilevel"/>
    <w:tmpl w:val="C66832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071489"/>
    <w:multiLevelType w:val="hybridMultilevel"/>
    <w:tmpl w:val="43EC1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CB5D20"/>
    <w:multiLevelType w:val="hybridMultilevel"/>
    <w:tmpl w:val="C55CF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F037B06"/>
    <w:multiLevelType w:val="multilevel"/>
    <w:tmpl w:val="B0C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40546"/>
    <w:multiLevelType w:val="multilevel"/>
    <w:tmpl w:val="0C0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D6229"/>
    <w:multiLevelType w:val="hybridMultilevel"/>
    <w:tmpl w:val="60E0E4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DAC5E79"/>
    <w:multiLevelType w:val="hybridMultilevel"/>
    <w:tmpl w:val="1766FE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34F67094"/>
    <w:multiLevelType w:val="hybridMultilevel"/>
    <w:tmpl w:val="CD76D0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A644F1A"/>
    <w:multiLevelType w:val="hybridMultilevel"/>
    <w:tmpl w:val="C832D4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1A77400"/>
    <w:multiLevelType w:val="multilevel"/>
    <w:tmpl w:val="FA2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3071A"/>
    <w:multiLevelType w:val="multilevel"/>
    <w:tmpl w:val="5226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D57F5"/>
    <w:multiLevelType w:val="hybridMultilevel"/>
    <w:tmpl w:val="8196DC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0"/>
  </w:num>
  <w:num w:numId="5">
    <w:abstractNumId w:val="1"/>
  </w:num>
  <w:num w:numId="6">
    <w:abstractNumId w:val="4"/>
  </w:num>
  <w:num w:numId="7">
    <w:abstractNumId w:val="3"/>
  </w:num>
  <w:num w:numId="8">
    <w:abstractNumId w:val="8"/>
  </w:num>
  <w:num w:numId="9">
    <w:abstractNumId w:val="2"/>
  </w:num>
  <w:num w:numId="10">
    <w:abstractNumId w:val="1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B4"/>
    <w:rsid w:val="00017F3A"/>
    <w:rsid w:val="00064946"/>
    <w:rsid w:val="000B2B29"/>
    <w:rsid w:val="000D688B"/>
    <w:rsid w:val="00101C07"/>
    <w:rsid w:val="00121D95"/>
    <w:rsid w:val="0013625E"/>
    <w:rsid w:val="001535D2"/>
    <w:rsid w:val="00156028"/>
    <w:rsid w:val="001B5E52"/>
    <w:rsid w:val="002656B4"/>
    <w:rsid w:val="00285C07"/>
    <w:rsid w:val="002E5B70"/>
    <w:rsid w:val="00300467"/>
    <w:rsid w:val="00320CB8"/>
    <w:rsid w:val="00336EA7"/>
    <w:rsid w:val="0036182C"/>
    <w:rsid w:val="003659B9"/>
    <w:rsid w:val="0038610D"/>
    <w:rsid w:val="003A16E0"/>
    <w:rsid w:val="003C27C2"/>
    <w:rsid w:val="003F1CAD"/>
    <w:rsid w:val="00466D55"/>
    <w:rsid w:val="004A45FE"/>
    <w:rsid w:val="00504317"/>
    <w:rsid w:val="005230AA"/>
    <w:rsid w:val="005254D7"/>
    <w:rsid w:val="005304C6"/>
    <w:rsid w:val="00586F75"/>
    <w:rsid w:val="005913A3"/>
    <w:rsid w:val="005E56E0"/>
    <w:rsid w:val="0062681A"/>
    <w:rsid w:val="006733A5"/>
    <w:rsid w:val="006B3E0E"/>
    <w:rsid w:val="006C4C84"/>
    <w:rsid w:val="006E03DA"/>
    <w:rsid w:val="007277B9"/>
    <w:rsid w:val="00790F27"/>
    <w:rsid w:val="007972AD"/>
    <w:rsid w:val="007D3725"/>
    <w:rsid w:val="00821A5D"/>
    <w:rsid w:val="00825920"/>
    <w:rsid w:val="00825CBE"/>
    <w:rsid w:val="008433F2"/>
    <w:rsid w:val="0085492C"/>
    <w:rsid w:val="00886C71"/>
    <w:rsid w:val="008B64CB"/>
    <w:rsid w:val="008C1789"/>
    <w:rsid w:val="008C29D4"/>
    <w:rsid w:val="008E557E"/>
    <w:rsid w:val="008F59F7"/>
    <w:rsid w:val="009071E9"/>
    <w:rsid w:val="00917334"/>
    <w:rsid w:val="009B01D0"/>
    <w:rsid w:val="00A22CD8"/>
    <w:rsid w:val="00A26F56"/>
    <w:rsid w:val="00A450BF"/>
    <w:rsid w:val="00B762EF"/>
    <w:rsid w:val="00BB1A18"/>
    <w:rsid w:val="00C25896"/>
    <w:rsid w:val="00C54188"/>
    <w:rsid w:val="00C62CF4"/>
    <w:rsid w:val="00C92DCC"/>
    <w:rsid w:val="00CD4BEA"/>
    <w:rsid w:val="00D13ABB"/>
    <w:rsid w:val="00D40199"/>
    <w:rsid w:val="00D724B5"/>
    <w:rsid w:val="00D81647"/>
    <w:rsid w:val="00DA7644"/>
    <w:rsid w:val="00DC178B"/>
    <w:rsid w:val="00DD5462"/>
    <w:rsid w:val="00E361CC"/>
    <w:rsid w:val="00E85100"/>
    <w:rsid w:val="00ED2E3E"/>
    <w:rsid w:val="00F94D09"/>
    <w:rsid w:val="00FB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F59F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5230AA"/>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next w:val="Normal"/>
    <w:link w:val="Overskrift5Tegn"/>
    <w:uiPriority w:val="9"/>
    <w:semiHidden/>
    <w:unhideWhenUsed/>
    <w:qFormat/>
    <w:rsid w:val="008F59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13625E"/>
    <w:pPr>
      <w:ind w:left="720"/>
      <w:contextualSpacing/>
    </w:pPr>
  </w:style>
  <w:style w:type="paragraph" w:styleId="Sidehoved">
    <w:name w:val="header"/>
    <w:basedOn w:val="Normal"/>
    <w:link w:val="SidehovedTegn"/>
    <w:uiPriority w:val="99"/>
    <w:unhideWhenUsed/>
    <w:rsid w:val="008C29D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C29D4"/>
  </w:style>
  <w:style w:type="paragraph" w:styleId="Sidefod">
    <w:name w:val="footer"/>
    <w:basedOn w:val="Normal"/>
    <w:link w:val="SidefodTegn"/>
    <w:uiPriority w:val="99"/>
    <w:unhideWhenUsed/>
    <w:rsid w:val="008C29D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C29D4"/>
  </w:style>
  <w:style w:type="paragraph" w:styleId="Opstilling-punkttegn">
    <w:name w:val="List Bullet"/>
    <w:basedOn w:val="Normal"/>
    <w:uiPriority w:val="99"/>
    <w:unhideWhenUsed/>
    <w:rsid w:val="009071E9"/>
    <w:pPr>
      <w:numPr>
        <w:numId w:val="3"/>
      </w:numPr>
      <w:contextualSpacing/>
    </w:pPr>
  </w:style>
  <w:style w:type="character" w:customStyle="1" w:styleId="Overskrift4Tegn">
    <w:name w:val="Overskrift 4 Tegn"/>
    <w:basedOn w:val="Standardskrifttypeiafsnit"/>
    <w:link w:val="Overskrift4"/>
    <w:uiPriority w:val="9"/>
    <w:rsid w:val="005230AA"/>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523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230AA"/>
    <w:rPr>
      <w:i/>
      <w:iCs/>
    </w:rPr>
  </w:style>
  <w:style w:type="character" w:customStyle="1" w:styleId="Overskrift3Tegn">
    <w:name w:val="Overskrift 3 Tegn"/>
    <w:basedOn w:val="Standardskrifttypeiafsnit"/>
    <w:link w:val="Overskrift3"/>
    <w:uiPriority w:val="9"/>
    <w:semiHidden/>
    <w:rsid w:val="008F59F7"/>
    <w:rPr>
      <w:rFonts w:asciiTheme="majorHAnsi" w:eastAsiaTheme="majorEastAsia" w:hAnsiTheme="majorHAnsi" w:cstheme="majorBidi"/>
      <w:b/>
      <w:bCs/>
      <w:color w:val="4F81BD" w:themeColor="accent1"/>
    </w:rPr>
  </w:style>
  <w:style w:type="character" w:customStyle="1" w:styleId="Overskrift5Tegn">
    <w:name w:val="Overskrift 5 Tegn"/>
    <w:basedOn w:val="Standardskrifttypeiafsnit"/>
    <w:link w:val="Overskrift5"/>
    <w:uiPriority w:val="9"/>
    <w:semiHidden/>
    <w:rsid w:val="008F59F7"/>
    <w:rPr>
      <w:rFonts w:asciiTheme="majorHAnsi" w:eastAsiaTheme="majorEastAsia" w:hAnsiTheme="majorHAnsi" w:cstheme="majorBidi"/>
      <w:color w:val="243F60" w:themeColor="accent1" w:themeShade="7F"/>
    </w:rPr>
  </w:style>
  <w:style w:type="paragraph" w:styleId="Markeringsbobletekst">
    <w:name w:val="Balloon Text"/>
    <w:basedOn w:val="Normal"/>
    <w:link w:val="MarkeringsbobletekstTegn"/>
    <w:uiPriority w:val="99"/>
    <w:semiHidden/>
    <w:unhideWhenUsed/>
    <w:rsid w:val="008B64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64CB"/>
    <w:rPr>
      <w:rFonts w:ascii="Tahoma" w:hAnsi="Tahoma" w:cs="Tahoma"/>
      <w:sz w:val="16"/>
      <w:szCs w:val="16"/>
    </w:rPr>
  </w:style>
  <w:style w:type="character" w:styleId="Kommentarhenvisning">
    <w:name w:val="annotation reference"/>
    <w:basedOn w:val="Standardskrifttypeiafsnit"/>
    <w:uiPriority w:val="99"/>
    <w:semiHidden/>
    <w:unhideWhenUsed/>
    <w:rsid w:val="00B762EF"/>
    <w:rPr>
      <w:sz w:val="16"/>
      <w:szCs w:val="16"/>
    </w:rPr>
  </w:style>
  <w:style w:type="paragraph" w:styleId="Kommentartekst">
    <w:name w:val="annotation text"/>
    <w:basedOn w:val="Normal"/>
    <w:link w:val="KommentartekstTegn"/>
    <w:uiPriority w:val="99"/>
    <w:semiHidden/>
    <w:unhideWhenUsed/>
    <w:rsid w:val="00B762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62EF"/>
    <w:rPr>
      <w:sz w:val="20"/>
      <w:szCs w:val="20"/>
    </w:rPr>
  </w:style>
  <w:style w:type="paragraph" w:styleId="Kommentaremne">
    <w:name w:val="annotation subject"/>
    <w:basedOn w:val="Kommentartekst"/>
    <w:next w:val="Kommentartekst"/>
    <w:link w:val="KommentaremneTegn"/>
    <w:uiPriority w:val="99"/>
    <w:semiHidden/>
    <w:unhideWhenUsed/>
    <w:rsid w:val="00B762EF"/>
    <w:rPr>
      <w:b/>
      <w:bCs/>
    </w:rPr>
  </w:style>
  <w:style w:type="character" w:customStyle="1" w:styleId="KommentaremneTegn">
    <w:name w:val="Kommentaremne Tegn"/>
    <w:basedOn w:val="KommentartekstTegn"/>
    <w:link w:val="Kommentaremne"/>
    <w:uiPriority w:val="99"/>
    <w:semiHidden/>
    <w:rsid w:val="00B762EF"/>
    <w:rPr>
      <w:b/>
      <w:bCs/>
      <w:sz w:val="20"/>
      <w:szCs w:val="20"/>
    </w:rPr>
  </w:style>
  <w:style w:type="table" w:styleId="Tabel-Gitter">
    <w:name w:val="Table Grid"/>
    <w:basedOn w:val="Tabel-Normal"/>
    <w:uiPriority w:val="59"/>
    <w:rsid w:val="0084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8433F2"/>
  </w:style>
  <w:style w:type="character" w:styleId="Hyperlink">
    <w:name w:val="Hyperlink"/>
    <w:basedOn w:val="Standardskrifttypeiafsnit"/>
    <w:uiPriority w:val="99"/>
    <w:unhideWhenUsed/>
    <w:rsid w:val="003A16E0"/>
    <w:rPr>
      <w:color w:val="0000FF" w:themeColor="hyperlink"/>
      <w:u w:val="single"/>
    </w:rPr>
  </w:style>
  <w:style w:type="character" w:styleId="BesgtHyperlink">
    <w:name w:val="FollowedHyperlink"/>
    <w:basedOn w:val="Standardskrifttypeiafsnit"/>
    <w:uiPriority w:val="99"/>
    <w:semiHidden/>
    <w:unhideWhenUsed/>
    <w:rsid w:val="003A16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F59F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5230AA"/>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next w:val="Normal"/>
    <w:link w:val="Overskrift5Tegn"/>
    <w:uiPriority w:val="9"/>
    <w:semiHidden/>
    <w:unhideWhenUsed/>
    <w:qFormat/>
    <w:rsid w:val="008F59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13625E"/>
    <w:pPr>
      <w:ind w:left="720"/>
      <w:contextualSpacing/>
    </w:pPr>
  </w:style>
  <w:style w:type="paragraph" w:styleId="Sidehoved">
    <w:name w:val="header"/>
    <w:basedOn w:val="Normal"/>
    <w:link w:val="SidehovedTegn"/>
    <w:uiPriority w:val="99"/>
    <w:unhideWhenUsed/>
    <w:rsid w:val="008C29D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C29D4"/>
  </w:style>
  <w:style w:type="paragraph" w:styleId="Sidefod">
    <w:name w:val="footer"/>
    <w:basedOn w:val="Normal"/>
    <w:link w:val="SidefodTegn"/>
    <w:uiPriority w:val="99"/>
    <w:unhideWhenUsed/>
    <w:rsid w:val="008C29D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C29D4"/>
  </w:style>
  <w:style w:type="paragraph" w:styleId="Opstilling-punkttegn">
    <w:name w:val="List Bullet"/>
    <w:basedOn w:val="Normal"/>
    <w:uiPriority w:val="99"/>
    <w:unhideWhenUsed/>
    <w:rsid w:val="009071E9"/>
    <w:pPr>
      <w:numPr>
        <w:numId w:val="3"/>
      </w:numPr>
      <w:contextualSpacing/>
    </w:pPr>
  </w:style>
  <w:style w:type="character" w:customStyle="1" w:styleId="Overskrift4Tegn">
    <w:name w:val="Overskrift 4 Tegn"/>
    <w:basedOn w:val="Standardskrifttypeiafsnit"/>
    <w:link w:val="Overskrift4"/>
    <w:uiPriority w:val="9"/>
    <w:rsid w:val="005230AA"/>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5230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230AA"/>
    <w:rPr>
      <w:i/>
      <w:iCs/>
    </w:rPr>
  </w:style>
  <w:style w:type="character" w:customStyle="1" w:styleId="Overskrift3Tegn">
    <w:name w:val="Overskrift 3 Tegn"/>
    <w:basedOn w:val="Standardskrifttypeiafsnit"/>
    <w:link w:val="Overskrift3"/>
    <w:uiPriority w:val="9"/>
    <w:semiHidden/>
    <w:rsid w:val="008F59F7"/>
    <w:rPr>
      <w:rFonts w:asciiTheme="majorHAnsi" w:eastAsiaTheme="majorEastAsia" w:hAnsiTheme="majorHAnsi" w:cstheme="majorBidi"/>
      <w:b/>
      <w:bCs/>
      <w:color w:val="4F81BD" w:themeColor="accent1"/>
    </w:rPr>
  </w:style>
  <w:style w:type="character" w:customStyle="1" w:styleId="Overskrift5Tegn">
    <w:name w:val="Overskrift 5 Tegn"/>
    <w:basedOn w:val="Standardskrifttypeiafsnit"/>
    <w:link w:val="Overskrift5"/>
    <w:uiPriority w:val="9"/>
    <w:semiHidden/>
    <w:rsid w:val="008F59F7"/>
    <w:rPr>
      <w:rFonts w:asciiTheme="majorHAnsi" w:eastAsiaTheme="majorEastAsia" w:hAnsiTheme="majorHAnsi" w:cstheme="majorBidi"/>
      <w:color w:val="243F60" w:themeColor="accent1" w:themeShade="7F"/>
    </w:rPr>
  </w:style>
  <w:style w:type="paragraph" w:styleId="Markeringsbobletekst">
    <w:name w:val="Balloon Text"/>
    <w:basedOn w:val="Normal"/>
    <w:link w:val="MarkeringsbobletekstTegn"/>
    <w:uiPriority w:val="99"/>
    <w:semiHidden/>
    <w:unhideWhenUsed/>
    <w:rsid w:val="008B64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64CB"/>
    <w:rPr>
      <w:rFonts w:ascii="Tahoma" w:hAnsi="Tahoma" w:cs="Tahoma"/>
      <w:sz w:val="16"/>
      <w:szCs w:val="16"/>
    </w:rPr>
  </w:style>
  <w:style w:type="character" w:styleId="Kommentarhenvisning">
    <w:name w:val="annotation reference"/>
    <w:basedOn w:val="Standardskrifttypeiafsnit"/>
    <w:uiPriority w:val="99"/>
    <w:semiHidden/>
    <w:unhideWhenUsed/>
    <w:rsid w:val="00B762EF"/>
    <w:rPr>
      <w:sz w:val="16"/>
      <w:szCs w:val="16"/>
    </w:rPr>
  </w:style>
  <w:style w:type="paragraph" w:styleId="Kommentartekst">
    <w:name w:val="annotation text"/>
    <w:basedOn w:val="Normal"/>
    <w:link w:val="KommentartekstTegn"/>
    <w:uiPriority w:val="99"/>
    <w:semiHidden/>
    <w:unhideWhenUsed/>
    <w:rsid w:val="00B762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62EF"/>
    <w:rPr>
      <w:sz w:val="20"/>
      <w:szCs w:val="20"/>
    </w:rPr>
  </w:style>
  <w:style w:type="paragraph" w:styleId="Kommentaremne">
    <w:name w:val="annotation subject"/>
    <w:basedOn w:val="Kommentartekst"/>
    <w:next w:val="Kommentartekst"/>
    <w:link w:val="KommentaremneTegn"/>
    <w:uiPriority w:val="99"/>
    <w:semiHidden/>
    <w:unhideWhenUsed/>
    <w:rsid w:val="00B762EF"/>
    <w:rPr>
      <w:b/>
      <w:bCs/>
    </w:rPr>
  </w:style>
  <w:style w:type="character" w:customStyle="1" w:styleId="KommentaremneTegn">
    <w:name w:val="Kommentaremne Tegn"/>
    <w:basedOn w:val="KommentartekstTegn"/>
    <w:link w:val="Kommentaremne"/>
    <w:uiPriority w:val="99"/>
    <w:semiHidden/>
    <w:rsid w:val="00B762EF"/>
    <w:rPr>
      <w:b/>
      <w:bCs/>
      <w:sz w:val="20"/>
      <w:szCs w:val="20"/>
    </w:rPr>
  </w:style>
  <w:style w:type="table" w:styleId="Tabel-Gitter">
    <w:name w:val="Table Grid"/>
    <w:basedOn w:val="Tabel-Normal"/>
    <w:uiPriority w:val="59"/>
    <w:rsid w:val="0084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8433F2"/>
  </w:style>
  <w:style w:type="character" w:styleId="Hyperlink">
    <w:name w:val="Hyperlink"/>
    <w:basedOn w:val="Standardskrifttypeiafsnit"/>
    <w:uiPriority w:val="99"/>
    <w:unhideWhenUsed/>
    <w:rsid w:val="003A16E0"/>
    <w:rPr>
      <w:color w:val="0000FF" w:themeColor="hyperlink"/>
      <w:u w:val="single"/>
    </w:rPr>
  </w:style>
  <w:style w:type="character" w:styleId="BesgtHyperlink">
    <w:name w:val="FollowedHyperlink"/>
    <w:basedOn w:val="Standardskrifttypeiafsnit"/>
    <w:uiPriority w:val="99"/>
    <w:semiHidden/>
    <w:unhideWhenUsed/>
    <w:rsid w:val="003A1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247">
      <w:bodyDiv w:val="1"/>
      <w:marLeft w:val="0"/>
      <w:marRight w:val="0"/>
      <w:marTop w:val="0"/>
      <w:marBottom w:val="0"/>
      <w:divBdr>
        <w:top w:val="none" w:sz="0" w:space="0" w:color="auto"/>
        <w:left w:val="none" w:sz="0" w:space="0" w:color="auto"/>
        <w:bottom w:val="none" w:sz="0" w:space="0" w:color="auto"/>
        <w:right w:val="none" w:sz="0" w:space="0" w:color="auto"/>
      </w:divBdr>
    </w:div>
    <w:div w:id="248197024">
      <w:bodyDiv w:val="1"/>
      <w:marLeft w:val="0"/>
      <w:marRight w:val="0"/>
      <w:marTop w:val="0"/>
      <w:marBottom w:val="0"/>
      <w:divBdr>
        <w:top w:val="none" w:sz="0" w:space="0" w:color="auto"/>
        <w:left w:val="none" w:sz="0" w:space="0" w:color="auto"/>
        <w:bottom w:val="none" w:sz="0" w:space="0" w:color="auto"/>
        <w:right w:val="none" w:sz="0" w:space="0" w:color="auto"/>
      </w:divBdr>
      <w:divsChild>
        <w:div w:id="487133159">
          <w:marLeft w:val="0"/>
          <w:marRight w:val="0"/>
          <w:marTop w:val="0"/>
          <w:marBottom w:val="0"/>
          <w:divBdr>
            <w:top w:val="none" w:sz="0" w:space="0" w:color="auto"/>
            <w:left w:val="none" w:sz="0" w:space="0" w:color="auto"/>
            <w:bottom w:val="none" w:sz="0" w:space="0" w:color="auto"/>
            <w:right w:val="none" w:sz="0" w:space="0" w:color="auto"/>
          </w:divBdr>
          <w:divsChild>
            <w:div w:id="2084330803">
              <w:marLeft w:val="0"/>
              <w:marRight w:val="0"/>
              <w:marTop w:val="0"/>
              <w:marBottom w:val="0"/>
              <w:divBdr>
                <w:top w:val="none" w:sz="0" w:space="0" w:color="auto"/>
                <w:left w:val="none" w:sz="0" w:space="0" w:color="auto"/>
                <w:bottom w:val="none" w:sz="0" w:space="0" w:color="auto"/>
                <w:right w:val="none" w:sz="0" w:space="0" w:color="auto"/>
              </w:divBdr>
              <w:divsChild>
                <w:div w:id="1021735697">
                  <w:marLeft w:val="0"/>
                  <w:marRight w:val="0"/>
                  <w:marTop w:val="0"/>
                  <w:marBottom w:val="0"/>
                  <w:divBdr>
                    <w:top w:val="none" w:sz="0" w:space="0" w:color="auto"/>
                    <w:left w:val="none" w:sz="0" w:space="0" w:color="auto"/>
                    <w:bottom w:val="none" w:sz="0" w:space="0" w:color="auto"/>
                    <w:right w:val="none" w:sz="0" w:space="0" w:color="auto"/>
                  </w:divBdr>
                  <w:divsChild>
                    <w:div w:id="227880921">
                      <w:marLeft w:val="0"/>
                      <w:marRight w:val="0"/>
                      <w:marTop w:val="0"/>
                      <w:marBottom w:val="0"/>
                      <w:divBdr>
                        <w:top w:val="none" w:sz="0" w:space="0" w:color="auto"/>
                        <w:left w:val="none" w:sz="0" w:space="0" w:color="auto"/>
                        <w:bottom w:val="none" w:sz="0" w:space="0" w:color="auto"/>
                        <w:right w:val="none" w:sz="0" w:space="0" w:color="auto"/>
                      </w:divBdr>
                      <w:divsChild>
                        <w:div w:id="925724640">
                          <w:marLeft w:val="0"/>
                          <w:marRight w:val="0"/>
                          <w:marTop w:val="0"/>
                          <w:marBottom w:val="0"/>
                          <w:divBdr>
                            <w:top w:val="none" w:sz="0" w:space="0" w:color="auto"/>
                            <w:left w:val="none" w:sz="0" w:space="0" w:color="auto"/>
                            <w:bottom w:val="none" w:sz="0" w:space="0" w:color="auto"/>
                            <w:right w:val="none" w:sz="0" w:space="0" w:color="auto"/>
                          </w:divBdr>
                          <w:divsChild>
                            <w:div w:id="258949140">
                              <w:marLeft w:val="0"/>
                              <w:marRight w:val="0"/>
                              <w:marTop w:val="0"/>
                              <w:marBottom w:val="0"/>
                              <w:divBdr>
                                <w:top w:val="none" w:sz="0" w:space="0" w:color="auto"/>
                                <w:left w:val="none" w:sz="0" w:space="0" w:color="auto"/>
                                <w:bottom w:val="none" w:sz="0" w:space="0" w:color="auto"/>
                                <w:right w:val="none" w:sz="0" w:space="0" w:color="auto"/>
                              </w:divBdr>
                              <w:divsChild>
                                <w:div w:id="378939835">
                                  <w:marLeft w:val="0"/>
                                  <w:marRight w:val="0"/>
                                  <w:marTop w:val="0"/>
                                  <w:marBottom w:val="0"/>
                                  <w:divBdr>
                                    <w:top w:val="none" w:sz="0" w:space="0" w:color="auto"/>
                                    <w:left w:val="none" w:sz="0" w:space="0" w:color="auto"/>
                                    <w:bottom w:val="none" w:sz="0" w:space="0" w:color="auto"/>
                                    <w:right w:val="none" w:sz="0" w:space="0" w:color="auto"/>
                                  </w:divBdr>
                                  <w:divsChild>
                                    <w:div w:id="14404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10558">
                              <w:marLeft w:val="0"/>
                              <w:marRight w:val="0"/>
                              <w:marTop w:val="0"/>
                              <w:marBottom w:val="0"/>
                              <w:divBdr>
                                <w:top w:val="none" w:sz="0" w:space="0" w:color="auto"/>
                                <w:left w:val="none" w:sz="0" w:space="0" w:color="auto"/>
                                <w:bottom w:val="none" w:sz="0" w:space="0" w:color="auto"/>
                                <w:right w:val="none" w:sz="0" w:space="0" w:color="auto"/>
                              </w:divBdr>
                              <w:divsChild>
                                <w:div w:id="1088841548">
                                  <w:marLeft w:val="0"/>
                                  <w:marRight w:val="0"/>
                                  <w:marTop w:val="0"/>
                                  <w:marBottom w:val="0"/>
                                  <w:divBdr>
                                    <w:top w:val="none" w:sz="0" w:space="0" w:color="auto"/>
                                    <w:left w:val="none" w:sz="0" w:space="0" w:color="auto"/>
                                    <w:bottom w:val="none" w:sz="0" w:space="0" w:color="auto"/>
                                    <w:right w:val="none" w:sz="0" w:space="0" w:color="auto"/>
                                  </w:divBdr>
                                  <w:divsChild>
                                    <w:div w:id="309751183">
                                      <w:marLeft w:val="0"/>
                                      <w:marRight w:val="0"/>
                                      <w:marTop w:val="0"/>
                                      <w:marBottom w:val="0"/>
                                      <w:divBdr>
                                        <w:top w:val="none" w:sz="0" w:space="0" w:color="auto"/>
                                        <w:left w:val="none" w:sz="0" w:space="0" w:color="auto"/>
                                        <w:bottom w:val="none" w:sz="0" w:space="0" w:color="auto"/>
                                        <w:right w:val="none" w:sz="0" w:space="0" w:color="auto"/>
                                      </w:divBdr>
                                    </w:div>
                                  </w:divsChild>
                                </w:div>
                                <w:div w:id="261303353">
                                  <w:marLeft w:val="0"/>
                                  <w:marRight w:val="0"/>
                                  <w:marTop w:val="0"/>
                                  <w:marBottom w:val="0"/>
                                  <w:divBdr>
                                    <w:top w:val="none" w:sz="0" w:space="0" w:color="auto"/>
                                    <w:left w:val="none" w:sz="0" w:space="0" w:color="auto"/>
                                    <w:bottom w:val="none" w:sz="0" w:space="0" w:color="auto"/>
                                    <w:right w:val="none" w:sz="0" w:space="0" w:color="auto"/>
                                  </w:divBdr>
                                  <w:divsChild>
                                    <w:div w:id="1861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1128">
                              <w:marLeft w:val="0"/>
                              <w:marRight w:val="0"/>
                              <w:marTop w:val="0"/>
                              <w:marBottom w:val="0"/>
                              <w:divBdr>
                                <w:top w:val="none" w:sz="0" w:space="0" w:color="auto"/>
                                <w:left w:val="none" w:sz="0" w:space="0" w:color="auto"/>
                                <w:bottom w:val="none" w:sz="0" w:space="0" w:color="auto"/>
                                <w:right w:val="none" w:sz="0" w:space="0" w:color="auto"/>
                              </w:divBdr>
                              <w:divsChild>
                                <w:div w:id="801389938">
                                  <w:marLeft w:val="0"/>
                                  <w:marRight w:val="0"/>
                                  <w:marTop w:val="0"/>
                                  <w:marBottom w:val="0"/>
                                  <w:divBdr>
                                    <w:top w:val="none" w:sz="0" w:space="0" w:color="auto"/>
                                    <w:left w:val="none" w:sz="0" w:space="0" w:color="auto"/>
                                    <w:bottom w:val="none" w:sz="0" w:space="0" w:color="auto"/>
                                    <w:right w:val="none" w:sz="0" w:space="0" w:color="auto"/>
                                  </w:divBdr>
                                  <w:divsChild>
                                    <w:div w:id="1968775335">
                                      <w:marLeft w:val="0"/>
                                      <w:marRight w:val="0"/>
                                      <w:marTop w:val="0"/>
                                      <w:marBottom w:val="0"/>
                                      <w:divBdr>
                                        <w:top w:val="none" w:sz="0" w:space="0" w:color="auto"/>
                                        <w:left w:val="none" w:sz="0" w:space="0" w:color="auto"/>
                                        <w:bottom w:val="none" w:sz="0" w:space="0" w:color="auto"/>
                                        <w:right w:val="none" w:sz="0" w:space="0" w:color="auto"/>
                                      </w:divBdr>
                                      <w:divsChild>
                                        <w:div w:id="1571651366">
                                          <w:marLeft w:val="0"/>
                                          <w:marRight w:val="0"/>
                                          <w:marTop w:val="0"/>
                                          <w:marBottom w:val="0"/>
                                          <w:divBdr>
                                            <w:top w:val="none" w:sz="0" w:space="0" w:color="auto"/>
                                            <w:left w:val="none" w:sz="0" w:space="0" w:color="auto"/>
                                            <w:bottom w:val="none" w:sz="0" w:space="0" w:color="auto"/>
                                            <w:right w:val="none" w:sz="0" w:space="0" w:color="auto"/>
                                          </w:divBdr>
                                          <w:divsChild>
                                            <w:div w:id="646860040">
                                              <w:marLeft w:val="0"/>
                                              <w:marRight w:val="0"/>
                                              <w:marTop w:val="0"/>
                                              <w:marBottom w:val="0"/>
                                              <w:divBdr>
                                                <w:top w:val="none" w:sz="0" w:space="0" w:color="auto"/>
                                                <w:left w:val="none" w:sz="0" w:space="0" w:color="auto"/>
                                                <w:bottom w:val="none" w:sz="0" w:space="0" w:color="auto"/>
                                                <w:right w:val="none" w:sz="0" w:space="0" w:color="auto"/>
                                              </w:divBdr>
                                              <w:divsChild>
                                                <w:div w:id="871916298">
                                                  <w:marLeft w:val="0"/>
                                                  <w:marRight w:val="0"/>
                                                  <w:marTop w:val="0"/>
                                                  <w:marBottom w:val="0"/>
                                                  <w:divBdr>
                                                    <w:top w:val="none" w:sz="0" w:space="0" w:color="auto"/>
                                                    <w:left w:val="none" w:sz="0" w:space="0" w:color="auto"/>
                                                    <w:bottom w:val="none" w:sz="0" w:space="0" w:color="auto"/>
                                                    <w:right w:val="none" w:sz="0" w:space="0" w:color="auto"/>
                                                  </w:divBdr>
                                                  <w:divsChild>
                                                    <w:div w:id="1347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48592">
      <w:bodyDiv w:val="1"/>
      <w:marLeft w:val="0"/>
      <w:marRight w:val="0"/>
      <w:marTop w:val="0"/>
      <w:marBottom w:val="0"/>
      <w:divBdr>
        <w:top w:val="none" w:sz="0" w:space="0" w:color="auto"/>
        <w:left w:val="none" w:sz="0" w:space="0" w:color="auto"/>
        <w:bottom w:val="none" w:sz="0" w:space="0" w:color="auto"/>
        <w:right w:val="none" w:sz="0" w:space="0" w:color="auto"/>
      </w:divBdr>
    </w:div>
    <w:div w:id="1904370230">
      <w:bodyDiv w:val="1"/>
      <w:marLeft w:val="0"/>
      <w:marRight w:val="0"/>
      <w:marTop w:val="0"/>
      <w:marBottom w:val="0"/>
      <w:divBdr>
        <w:top w:val="none" w:sz="0" w:space="0" w:color="auto"/>
        <w:left w:val="none" w:sz="0" w:space="0" w:color="auto"/>
        <w:bottom w:val="none" w:sz="0" w:space="0" w:color="auto"/>
        <w:right w:val="none" w:sz="0" w:space="0" w:color="auto"/>
      </w:divBdr>
      <w:divsChild>
        <w:div w:id="1194342904">
          <w:marLeft w:val="0"/>
          <w:marRight w:val="0"/>
          <w:marTop w:val="0"/>
          <w:marBottom w:val="0"/>
          <w:divBdr>
            <w:top w:val="none" w:sz="0" w:space="0" w:color="auto"/>
            <w:left w:val="none" w:sz="0" w:space="0" w:color="auto"/>
            <w:bottom w:val="none" w:sz="0" w:space="0" w:color="auto"/>
            <w:right w:val="none" w:sz="0" w:space="0" w:color="auto"/>
          </w:divBdr>
          <w:divsChild>
            <w:div w:id="622270190">
              <w:marLeft w:val="0"/>
              <w:marRight w:val="0"/>
              <w:marTop w:val="0"/>
              <w:marBottom w:val="0"/>
              <w:divBdr>
                <w:top w:val="none" w:sz="0" w:space="0" w:color="auto"/>
                <w:left w:val="none" w:sz="0" w:space="0" w:color="auto"/>
                <w:bottom w:val="none" w:sz="0" w:space="0" w:color="auto"/>
                <w:right w:val="none" w:sz="0" w:space="0" w:color="auto"/>
              </w:divBdr>
              <w:divsChild>
                <w:div w:id="1379892824">
                  <w:marLeft w:val="0"/>
                  <w:marRight w:val="0"/>
                  <w:marTop w:val="0"/>
                  <w:marBottom w:val="0"/>
                  <w:divBdr>
                    <w:top w:val="none" w:sz="0" w:space="0" w:color="auto"/>
                    <w:left w:val="none" w:sz="0" w:space="0" w:color="auto"/>
                    <w:bottom w:val="none" w:sz="0" w:space="0" w:color="auto"/>
                    <w:right w:val="none" w:sz="0" w:space="0" w:color="auto"/>
                  </w:divBdr>
                  <w:divsChild>
                    <w:div w:id="3609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XEQ0ceXsU&amp;feature=youtu.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5011</Words>
  <Characters>30569</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Health - Aarhus Universitet</Company>
  <LinksUpToDate>false</LinksUpToDate>
  <CharactersWithSpaces>35509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Skovmand</dc:creator>
  <cp:lastModifiedBy>Keld Skovmand</cp:lastModifiedBy>
  <cp:revision>2</cp:revision>
  <cp:lastPrinted>2014-09-16T10:35:00Z</cp:lastPrinted>
  <dcterms:created xsi:type="dcterms:W3CDTF">2014-10-01T19:10:00Z</dcterms:created>
  <dcterms:modified xsi:type="dcterms:W3CDTF">2014-10-01T19:10:00Z</dcterms:modified>
</cp:coreProperties>
</file>